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ˎ̥" w:eastAsia="黑体"/>
          <w:sz w:val="44"/>
          <w:szCs w:val="44"/>
        </w:rPr>
      </w:pPr>
    </w:p>
    <w:p>
      <w:pPr>
        <w:jc w:val="center"/>
        <w:rPr>
          <w:rFonts w:hint="eastAsia" w:ascii="黑体" w:hAnsi="ˎ̥" w:eastAsia="黑体"/>
          <w:sz w:val="44"/>
          <w:szCs w:val="44"/>
        </w:rPr>
      </w:pPr>
      <w:r>
        <w:rPr>
          <w:rFonts w:hint="eastAsia" w:ascii="黑体" w:hAnsi="ˎ̥" w:eastAsia="黑体"/>
          <w:sz w:val="44"/>
          <w:szCs w:val="44"/>
        </w:rPr>
        <w:t>海南省</w:t>
      </w:r>
      <w:r>
        <w:rPr>
          <w:rFonts w:hint="eastAsia" w:ascii="黑体" w:hAnsi="ˎ̥" w:eastAsia="黑体"/>
          <w:sz w:val="44"/>
          <w:szCs w:val="44"/>
          <w:lang w:eastAsia="zh-CN"/>
        </w:rPr>
        <w:t>民族博物馆202</w:t>
      </w:r>
      <w:r>
        <w:rPr>
          <w:rFonts w:hint="eastAsia" w:ascii="黑体" w:hAnsi="ˎ̥" w:eastAsia="黑体"/>
          <w:sz w:val="44"/>
          <w:szCs w:val="44"/>
          <w:lang w:val="en-US" w:eastAsia="zh-CN"/>
        </w:rPr>
        <w:t>1</w:t>
      </w:r>
      <w:r>
        <w:rPr>
          <w:rFonts w:hint="eastAsia" w:ascii="黑体" w:hAnsi="ˎ̥" w:eastAsia="黑体"/>
          <w:sz w:val="44"/>
          <w:szCs w:val="44"/>
          <w:lang w:eastAsia="zh-CN"/>
        </w:rPr>
        <w:t>年度</w:t>
      </w:r>
      <w:r>
        <w:rPr>
          <w:rFonts w:hint="eastAsia" w:ascii="黑体" w:hAnsi="ˎ̥" w:eastAsia="黑体"/>
          <w:sz w:val="44"/>
          <w:szCs w:val="44"/>
          <w:lang w:val="en-US" w:eastAsia="zh-CN"/>
        </w:rPr>
        <w:t>单位</w:t>
      </w:r>
      <w:r>
        <w:rPr>
          <w:rFonts w:hint="eastAsia" w:ascii="黑体" w:hAnsi="ˎ̥" w:eastAsia="黑体"/>
          <w:sz w:val="44"/>
          <w:szCs w:val="44"/>
        </w:rPr>
        <w:t>决算</w:t>
      </w:r>
    </w:p>
    <w:p>
      <w:pPr>
        <w:jc w:val="both"/>
        <w:rPr>
          <w:rFonts w:hint="eastAsia" w:ascii="黑体" w:hAnsi="ˎ̥" w:eastAsia="黑体"/>
          <w:b/>
          <w:sz w:val="32"/>
          <w:szCs w:val="32"/>
        </w:r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8"/>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_Toc1704_WPSOffice_Level1 </w:instrText>
      </w:r>
      <w:r>
        <w:rPr>
          <w:b w:val="0"/>
          <w:bCs w:val="0"/>
          <w:sz w:val="32"/>
          <w:szCs w:val="32"/>
        </w:rPr>
        <w:fldChar w:fldCharType="separate"/>
      </w:r>
      <w:r>
        <w:rPr>
          <w:rFonts w:hint="eastAsia" w:ascii="黑体" w:hAnsi="ˎ̥" w:eastAsia="黑体"/>
          <w:b w:val="0"/>
          <w:bCs w:val="0"/>
          <w:sz w:val="32"/>
          <w:szCs w:val="32"/>
          <w:lang w:eastAsia="zh-CN"/>
        </w:rPr>
        <w:t>第一部分</w:t>
      </w:r>
      <w:r>
        <w:rPr>
          <w:rFonts w:hint="eastAsia" w:ascii="黑体" w:hAnsi="ˎ̥" w:eastAsia="黑体"/>
          <w:b w:val="0"/>
          <w:bCs w:val="0"/>
          <w:sz w:val="32"/>
          <w:szCs w:val="32"/>
          <w:lang w:val="en-US" w:eastAsia="zh-CN"/>
        </w:rPr>
        <w:t xml:space="preserve">  海南省民族博物馆单位概况</w:t>
      </w:r>
      <w:r>
        <w:rPr>
          <w:b w:val="0"/>
          <w:bCs w:val="0"/>
          <w:sz w:val="32"/>
          <w:szCs w:val="32"/>
        </w:rPr>
        <w:tab/>
      </w:r>
      <w:r>
        <w:rPr>
          <w:rFonts w:hint="eastAsia"/>
          <w:b w:val="0"/>
          <w:bCs w:val="0"/>
          <w:sz w:val="32"/>
          <w:szCs w:val="32"/>
          <w:lang w:val="en-US" w:eastAsia="zh-CN"/>
        </w:rPr>
        <w:t>1</w:t>
      </w:r>
      <w:r>
        <w:rPr>
          <w:b w:val="0"/>
          <w:bCs w:val="0"/>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单位</w:t>
      </w:r>
      <w:r>
        <w:rPr>
          <w:rFonts w:hint="eastAsia" w:ascii="仿宋" w:hAnsi="仿宋" w:eastAsia="仿宋" w:cs="仿宋"/>
          <w:sz w:val="32"/>
          <w:szCs w:val="32"/>
        </w:rPr>
        <w:t>职责</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机构设置</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pPr>
        <w:pStyle w:val="8"/>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_Toc28253_WPSOffice_Level1 </w:instrText>
      </w:r>
      <w:r>
        <w:rPr>
          <w:b w:val="0"/>
          <w:bCs w:val="0"/>
          <w:sz w:val="32"/>
          <w:szCs w:val="32"/>
        </w:rPr>
        <w:fldChar w:fldCharType="separate"/>
      </w: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海南省民族博物馆</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1</w:t>
      </w:r>
      <w:r>
        <w:rPr>
          <w:rFonts w:hint="eastAsia" w:ascii="黑体" w:hAnsi="ˎ̥" w:eastAsia="黑体"/>
          <w:b w:val="0"/>
          <w:bCs w:val="0"/>
          <w:sz w:val="32"/>
          <w:szCs w:val="32"/>
          <w:lang w:eastAsia="zh-CN"/>
        </w:rPr>
        <w:t>年度</w:t>
      </w:r>
      <w:r>
        <w:rPr>
          <w:rFonts w:hint="eastAsia" w:ascii="黑体" w:hAnsi="ˎ̥" w:eastAsia="黑体"/>
          <w:b w:val="0"/>
          <w:bCs w:val="0"/>
          <w:sz w:val="32"/>
          <w:szCs w:val="32"/>
          <w:lang w:val="en-US" w:eastAsia="zh-CN"/>
        </w:rPr>
        <w:t>单位</w:t>
      </w:r>
      <w:r>
        <w:rPr>
          <w:rFonts w:hint="eastAsia" w:ascii="黑体" w:hAnsi="ˎ̥" w:eastAsia="黑体"/>
          <w:b w:val="0"/>
          <w:bCs w:val="0"/>
          <w:sz w:val="32"/>
          <w:szCs w:val="32"/>
        </w:rPr>
        <w:t>决算</w:t>
      </w:r>
      <w:r>
        <w:rPr>
          <w:rFonts w:hint="eastAsia" w:ascii="黑体" w:hAnsi="ˎ̥" w:eastAsia="黑体"/>
          <w:b w:val="0"/>
          <w:bCs w:val="0"/>
          <w:sz w:val="32"/>
          <w:szCs w:val="32"/>
          <w:lang w:eastAsia="zh-CN"/>
        </w:rPr>
        <w:t>公开表</w:t>
      </w:r>
      <w:r>
        <w:rPr>
          <w:b w:val="0"/>
          <w:bCs w:val="0"/>
          <w:sz w:val="32"/>
          <w:szCs w:val="32"/>
        </w:rPr>
        <w:tab/>
      </w:r>
      <w:r>
        <w:rPr>
          <w:rFonts w:hint="eastAsia"/>
          <w:b w:val="0"/>
          <w:bCs w:val="0"/>
          <w:sz w:val="32"/>
          <w:szCs w:val="32"/>
          <w:lang w:val="en-US" w:eastAsia="zh-CN"/>
        </w:rPr>
        <w:t>1</w:t>
      </w:r>
      <w:r>
        <w:rPr>
          <w:b w:val="0"/>
          <w:bCs w:val="0"/>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_Toc11518_WPSOffice_Level2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_Toc28622_WPSOffice_Level2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收入决算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_Toc5489_WPSOffice_Level2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_Toc23493_WPSOffice_Level2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_Toc7879_WPSOffice_Level2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一般公共预算财政拨款收入支出决算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_Toc8373_WPSOffice_Level2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一般公共预算财政拨款基本支出决算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政府性基金预算财政拨款收入支出决算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八、国有资本经营</w:t>
      </w:r>
      <w:r>
        <w:rPr>
          <w:rFonts w:hint="eastAsia" w:ascii="仿宋" w:hAnsi="仿宋" w:eastAsia="仿宋" w:cs="仿宋"/>
          <w:sz w:val="32"/>
          <w:szCs w:val="32"/>
        </w:rPr>
        <w:t>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一般公共预算财政拨款“三公”经费支出决算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十、政府性基金</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2</w:t>
      </w:r>
    </w:p>
    <w:p>
      <w:pPr>
        <w:pStyle w:val="9"/>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十一、国有资本经营</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8"/>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_Toc27590_WPSOffice_Level1 </w:instrText>
      </w:r>
      <w:r>
        <w:rPr>
          <w:b w:val="0"/>
          <w:bCs w:val="0"/>
          <w:sz w:val="32"/>
          <w:szCs w:val="32"/>
        </w:rPr>
        <w:fldChar w:fldCharType="separate"/>
      </w:r>
      <w:r>
        <w:rPr>
          <w:rFonts w:hint="eastAsia" w:ascii="黑体" w:hAnsi="黑体" w:eastAsia="黑体" w:cs="黑体"/>
          <w:b w:val="0"/>
          <w:bCs w:val="0"/>
          <w:sz w:val="32"/>
          <w:szCs w:val="32"/>
          <w:lang w:eastAsia="zh-CN"/>
        </w:rPr>
        <w:t>第三部分</w:t>
      </w:r>
      <w:r>
        <w:rPr>
          <w:rFonts w:hint="eastAsia"/>
          <w:b w:val="0"/>
          <w:bCs w:val="0"/>
          <w:sz w:val="32"/>
          <w:szCs w:val="32"/>
          <w:lang w:val="en-US" w:eastAsia="zh-CN"/>
        </w:rPr>
        <w:t xml:space="preserve">  </w:t>
      </w:r>
      <w:r>
        <w:rPr>
          <w:rFonts w:hint="eastAsia" w:ascii="黑体" w:hAnsi="ˎ̥" w:eastAsia="黑体"/>
          <w:b w:val="0"/>
          <w:bCs w:val="0"/>
          <w:sz w:val="32"/>
          <w:szCs w:val="32"/>
          <w:lang w:val="en-US" w:eastAsia="zh-CN"/>
        </w:rPr>
        <w:t>海南省民族博物馆</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1</w:t>
      </w:r>
      <w:r>
        <w:rPr>
          <w:rFonts w:hint="eastAsia" w:ascii="黑体" w:hAnsi="ˎ̥" w:eastAsia="黑体"/>
          <w:b w:val="0"/>
          <w:bCs w:val="0"/>
          <w:sz w:val="32"/>
          <w:szCs w:val="32"/>
          <w:lang w:eastAsia="zh-CN"/>
        </w:rPr>
        <w:t>年度</w:t>
      </w:r>
      <w:r>
        <w:rPr>
          <w:rFonts w:hint="eastAsia" w:ascii="黑体" w:hAnsi="ˎ̥" w:eastAsia="黑体"/>
          <w:b w:val="0"/>
          <w:bCs w:val="0"/>
          <w:sz w:val="32"/>
          <w:szCs w:val="32"/>
          <w:lang w:val="en-US" w:eastAsia="zh-CN"/>
        </w:rPr>
        <w:t>单位</w:t>
      </w:r>
      <w:r>
        <w:rPr>
          <w:rFonts w:hint="eastAsia" w:ascii="黑体" w:hAnsi="ˎ̥" w:eastAsia="黑体"/>
          <w:b w:val="0"/>
          <w:bCs w:val="0"/>
          <w:sz w:val="32"/>
          <w:szCs w:val="32"/>
        </w:rPr>
        <w:t>决算情况说明</w:t>
      </w:r>
      <w:r>
        <w:rPr>
          <w:b w:val="0"/>
          <w:bCs w:val="0"/>
          <w:sz w:val="32"/>
          <w:szCs w:val="32"/>
        </w:rPr>
        <w:tab/>
      </w:r>
      <w:r>
        <w:rPr>
          <w:rFonts w:hint="eastAsia"/>
          <w:b w:val="0"/>
          <w:bCs w:val="0"/>
          <w:sz w:val="32"/>
          <w:szCs w:val="32"/>
          <w:lang w:val="en-US" w:eastAsia="zh-CN"/>
        </w:rPr>
        <w:t>2</w:t>
      </w:r>
      <w:r>
        <w:rPr>
          <w:b w:val="0"/>
          <w:bCs w:val="0"/>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收入支出决算总体情况说明</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收入决算情况说明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三、</w:t>
      </w:r>
      <w:r>
        <w:rPr>
          <w:rFonts w:hint="eastAsia" w:ascii="仿宋" w:hAnsi="仿宋" w:eastAsia="仿宋" w:cs="仿宋"/>
          <w:b w:val="0"/>
          <w:bCs/>
          <w:sz w:val="32"/>
          <w:szCs w:val="32"/>
          <w:lang w:val="en-US" w:eastAsia="zh-CN"/>
        </w:rPr>
        <w:t>支出</w:t>
      </w:r>
      <w:r>
        <w:rPr>
          <w:rFonts w:hint="eastAsia" w:ascii="仿宋" w:hAnsi="仿宋" w:eastAsia="仿宋" w:cs="仿宋"/>
          <w:b w:val="0"/>
          <w:bCs/>
          <w:sz w:val="32"/>
          <w:szCs w:val="32"/>
        </w:rPr>
        <w:t>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财政拨款收入支出决算情况说明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rPr>
        <w:t>五</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9"/>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kern w:val="0"/>
          <w:sz w:val="32"/>
          <w:szCs w:val="32"/>
        </w:rPr>
        <w:t>六</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6</w:t>
      </w:r>
    </w:p>
    <w:p>
      <w:pPr>
        <w:pStyle w:val="9"/>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政府性基金</w:t>
      </w:r>
      <w:r>
        <w:rPr>
          <w:rFonts w:hint="eastAsia" w:ascii="仿宋" w:hAnsi="仿宋" w:eastAsia="仿宋" w:cs="仿宋"/>
          <w:b w:val="0"/>
          <w:bCs/>
          <w:sz w:val="32"/>
          <w:szCs w:val="32"/>
        </w:rPr>
        <w:t>预算财政拨款</w:t>
      </w:r>
      <w:r>
        <w:rPr>
          <w:rFonts w:hint="eastAsia" w:ascii="仿宋" w:hAnsi="仿宋" w:eastAsia="仿宋" w:cs="仿宋"/>
          <w:b w:val="0"/>
          <w:bCs/>
          <w:sz w:val="32"/>
          <w:szCs w:val="32"/>
          <w:lang w:eastAsia="zh-CN"/>
        </w:rPr>
        <w:t>收入</w:t>
      </w:r>
      <w:r>
        <w:rPr>
          <w:rFonts w:hint="eastAsia" w:ascii="仿宋" w:hAnsi="仿宋" w:eastAsia="仿宋" w:cs="仿宋"/>
          <w:b w:val="0"/>
          <w:bCs/>
          <w:sz w:val="32"/>
          <w:szCs w:val="32"/>
        </w:rPr>
        <w:t>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6</w:t>
      </w:r>
    </w:p>
    <w:p>
      <w:pPr>
        <w:pStyle w:val="9"/>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国有资本经营</w:t>
      </w:r>
      <w:r>
        <w:rPr>
          <w:rFonts w:hint="eastAsia" w:ascii="仿宋" w:hAnsi="仿宋" w:eastAsia="仿宋" w:cs="仿宋"/>
          <w:b w:val="0"/>
          <w:bCs/>
          <w:sz w:val="32"/>
          <w:szCs w:val="32"/>
        </w:rPr>
        <w:t>预算财政拨款</w:t>
      </w:r>
      <w:r>
        <w:rPr>
          <w:rFonts w:hint="eastAsia" w:ascii="仿宋" w:hAnsi="仿宋" w:eastAsia="仿宋" w:cs="仿宋"/>
          <w:b w:val="0"/>
          <w:bCs/>
          <w:sz w:val="32"/>
          <w:szCs w:val="32"/>
          <w:lang w:eastAsia="zh-CN"/>
        </w:rPr>
        <w:t>收入</w:t>
      </w:r>
      <w:r>
        <w:rPr>
          <w:rFonts w:hint="eastAsia" w:ascii="仿宋" w:hAnsi="仿宋" w:eastAsia="仿宋" w:cs="仿宋"/>
          <w:b w:val="0"/>
          <w:bCs/>
          <w:sz w:val="32"/>
          <w:szCs w:val="32"/>
        </w:rPr>
        <w:t>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7</w:t>
      </w:r>
    </w:p>
    <w:p>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九、</w:t>
      </w:r>
      <w:r>
        <w:rPr>
          <w:rFonts w:hint="eastAsia" w:ascii="仿宋" w:hAnsi="仿宋" w:eastAsia="仿宋" w:cs="仿宋"/>
          <w:b w:val="0"/>
          <w:bCs/>
          <w:w w:val="98"/>
          <w:sz w:val="32"/>
          <w:szCs w:val="32"/>
        </w:rPr>
        <w:t>一般公共预算财政拨款“三公”经费支出决算情况说明</w:t>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十、</w:t>
      </w:r>
      <w:r>
        <w:rPr>
          <w:rFonts w:hint="eastAsia" w:ascii="仿宋" w:hAnsi="仿宋" w:eastAsia="仿宋" w:cs="仿宋"/>
          <w:b w:val="0"/>
          <w:bCs/>
          <w:w w:val="98"/>
          <w:sz w:val="32"/>
          <w:szCs w:val="32"/>
          <w:lang w:eastAsia="zh-CN"/>
        </w:rPr>
        <w:t>政府性基金</w:t>
      </w:r>
      <w:r>
        <w:rPr>
          <w:rFonts w:hint="eastAsia" w:ascii="仿宋" w:hAnsi="仿宋" w:eastAsia="仿宋" w:cs="仿宋"/>
          <w:b w:val="0"/>
          <w:bCs/>
          <w:w w:val="98"/>
          <w:sz w:val="32"/>
          <w:szCs w:val="32"/>
        </w:rPr>
        <w:t>预算财政拨款“三公”经费支出决算情况说明</w:t>
      </w:r>
    </w:p>
    <w:p>
      <w:pPr>
        <w:pStyle w:val="9"/>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pPr>
        <w:rPr>
          <w:rFonts w:hint="eastAsia" w:ascii="仿宋" w:hAnsi="仿宋" w:eastAsia="仿宋" w:cs="仿宋"/>
          <w:w w:val="91"/>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w w:val="91"/>
          <w:sz w:val="32"/>
          <w:szCs w:val="32"/>
          <w:lang w:eastAsia="zh-CN"/>
        </w:rPr>
        <w:t>十一、国有资本经营</w:t>
      </w:r>
      <w:r>
        <w:rPr>
          <w:rFonts w:hint="eastAsia" w:ascii="仿宋" w:hAnsi="仿宋" w:eastAsia="仿宋" w:cs="仿宋"/>
          <w:b w:val="0"/>
          <w:bCs/>
          <w:w w:val="91"/>
          <w:sz w:val="32"/>
          <w:szCs w:val="32"/>
        </w:rPr>
        <w:t>预算财政拨款“三公”经费支出决算情况说明</w:t>
      </w:r>
    </w:p>
    <w:p>
      <w:pPr>
        <w:pStyle w:val="9"/>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pPr>
        <w:pStyle w:val="9"/>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十二</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pPr>
        <w:pStyle w:val="9"/>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color w:val="auto"/>
          <w:sz w:val="32"/>
          <w:szCs w:val="32"/>
          <w:u w:val="none"/>
          <w:lang w:val="en-US" w:eastAsia="zh-CN"/>
        </w:rPr>
        <w:t>十三</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其他重要事项情况说明</w:t>
      </w:r>
      <w:r>
        <w:rPr>
          <w:rFonts w:hint="eastAsia" w:ascii="仿宋" w:hAnsi="仿宋" w:eastAsia="仿宋" w:cs="仿宋"/>
          <w:color w:val="auto"/>
          <w:sz w:val="32"/>
          <w:szCs w:val="32"/>
          <w:u w:val="none"/>
        </w:rPr>
        <w:tab/>
      </w:r>
      <w:r>
        <w:rPr>
          <w:rFonts w:hint="eastAsia" w:ascii="仿宋" w:hAnsi="仿宋" w:eastAsia="仿宋" w:cs="仿宋"/>
          <w:color w:val="auto"/>
          <w:sz w:val="32"/>
          <w:szCs w:val="32"/>
          <w:u w:val="none"/>
          <w:lang w:val="en-US" w:eastAsia="zh-CN"/>
        </w:rPr>
        <w:t>11</w:t>
      </w:r>
    </w:p>
    <w:p>
      <w:pPr>
        <w:pStyle w:val="8"/>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_Toc15425_WPSOffice_Level1 </w:instrText>
      </w:r>
      <w:r>
        <w:rPr>
          <w:b w:val="0"/>
          <w:bCs w:val="0"/>
          <w:sz w:val="32"/>
          <w:szCs w:val="32"/>
        </w:rPr>
        <w:fldChar w:fldCharType="separate"/>
      </w:r>
      <w:r>
        <w:rPr>
          <w:rFonts w:hint="eastAsia" w:ascii="黑体" w:hAnsi="ˎ̥" w:eastAsia="黑体"/>
          <w:b w:val="0"/>
          <w:bCs w:val="0"/>
          <w:sz w:val="32"/>
          <w:szCs w:val="32"/>
          <w:lang w:eastAsia="zh-CN"/>
        </w:rPr>
        <w:t>第四部分</w:t>
      </w:r>
      <w:r>
        <w:rPr>
          <w:rFonts w:hint="eastAsia" w:ascii="黑体" w:hAnsi="ˎ̥" w:eastAsia="黑体"/>
          <w:b w:val="0"/>
          <w:bCs w:val="0"/>
          <w:sz w:val="32"/>
          <w:szCs w:val="32"/>
          <w:lang w:val="en-US" w:eastAsia="zh-CN"/>
        </w:rPr>
        <w:t xml:space="preserve">  </w:t>
      </w:r>
      <w:r>
        <w:rPr>
          <w:rFonts w:hint="eastAsia" w:ascii="黑体" w:hAnsi="ˎ̥" w:eastAsia="黑体"/>
          <w:b w:val="0"/>
          <w:bCs w:val="0"/>
          <w:sz w:val="32"/>
          <w:szCs w:val="32"/>
        </w:rPr>
        <w:t>名词解释</w:t>
      </w:r>
      <w:r>
        <w:rPr>
          <w:b w:val="0"/>
          <w:bCs w:val="0"/>
          <w:sz w:val="32"/>
          <w:szCs w:val="32"/>
        </w:rPr>
        <w:tab/>
      </w:r>
      <w:bookmarkStart w:id="1" w:name="_Toc15425_WPSOffice_Level1Page"/>
      <w:r>
        <w:rPr>
          <w:b w:val="0"/>
          <w:bCs w:val="0"/>
          <w:sz w:val="32"/>
          <w:szCs w:val="32"/>
        </w:rPr>
        <w:t>1</w:t>
      </w:r>
      <w:bookmarkEnd w:id="1"/>
      <w:r>
        <w:rPr>
          <w:b w:val="0"/>
          <w:bCs w:val="0"/>
          <w:sz w:val="32"/>
          <w:szCs w:val="32"/>
        </w:rPr>
        <w:fldChar w:fldCharType="end"/>
      </w:r>
      <w:bookmarkEnd w:id="0"/>
      <w:r>
        <w:rPr>
          <w:rFonts w:hint="eastAsia"/>
          <w:b w:val="0"/>
          <w:bCs w:val="0"/>
          <w:sz w:val="32"/>
          <w:szCs w:val="32"/>
          <w:lang w:val="en-US" w:eastAsia="zh-CN"/>
        </w:rPr>
        <w:t>3</w:t>
      </w:r>
    </w:p>
    <w:p>
      <w:pPr>
        <w:jc w:val="left"/>
        <w:rPr>
          <w:rFonts w:hint="eastAsia" w:ascii="黑体" w:hAnsi="黑体" w:eastAsia="黑体" w:cs="黑体"/>
          <w:sz w:val="32"/>
          <w:szCs w:val="32"/>
          <w:lang w:val="en-US" w:eastAsia="zh-CN"/>
        </w:rPr>
      </w:pPr>
    </w:p>
    <w:p>
      <w:pPr>
        <w:jc w:val="center"/>
        <w:rPr>
          <w:rFonts w:hint="eastAsia" w:ascii="黑体" w:hAnsi="ˎ̥" w:eastAsia="黑体"/>
          <w:b/>
          <w:sz w:val="32"/>
          <w:szCs w:val="32"/>
          <w:lang w:val="en-US" w:eastAsia="zh-CN"/>
        </w:rPr>
      </w:pPr>
    </w:p>
    <w:p>
      <w:pPr>
        <w:jc w:val="center"/>
        <w:rPr>
          <w:rFonts w:hint="eastAsia" w:ascii="黑体" w:hAnsi="ˎ̥" w:eastAsia="黑体"/>
          <w:sz w:val="32"/>
          <w:szCs w:val="32"/>
          <w:lang w:eastAsia="zh-CN"/>
        </w:rPr>
      </w:pPr>
      <w:bookmarkStart w:id="2" w:name="_Toc23465_WPSOffice_Level1"/>
      <w:bookmarkStart w:id="3" w:name="_Toc22941_WPSOffice_Level1"/>
      <w:bookmarkStart w:id="4" w:name="_Toc10720_WPSOffice_Level1"/>
      <w:bookmarkStart w:id="5" w:name="_Toc1704_WPSOffice_Level1"/>
      <w:bookmarkStart w:id="6" w:name="_Toc32433_WPSOffice_Level1"/>
      <w:bookmarkStart w:id="7" w:name="_Toc10049_WPSOffice_Level1"/>
      <w:bookmarkStart w:id="8" w:name="_Toc24238_WPSOffice_Level2"/>
      <w:bookmarkStart w:id="9" w:name="_Toc32622_WPSOffice_Level2"/>
      <w:bookmarkStart w:id="10" w:name="_Toc26580_WPSOffice_Level2"/>
      <w:bookmarkStart w:id="11" w:name="_Toc14159_WPSOffice_Level2"/>
      <w:bookmarkStart w:id="12" w:name="_Toc20205_WPSOffice_Level2"/>
      <w:bookmarkStart w:id="13" w:name="_Toc20274_WPSOffice_Level2"/>
    </w:p>
    <w:p>
      <w:pPr>
        <w:jc w:val="center"/>
        <w:rPr>
          <w:rFonts w:hint="eastAsia" w:ascii="黑体" w:hAnsi="ˎ̥" w:eastAsia="黑体"/>
          <w:sz w:val="32"/>
          <w:szCs w:val="32"/>
          <w:lang w:eastAsia="zh-CN"/>
        </w:rPr>
      </w:pPr>
    </w:p>
    <w:p>
      <w:pPr>
        <w:jc w:val="center"/>
        <w:rPr>
          <w:rFonts w:hint="eastAsia" w:ascii="黑体" w:hAnsi="ˎ̥" w:eastAsia="黑体"/>
          <w:sz w:val="32"/>
          <w:szCs w:val="32"/>
          <w:lang w:eastAsia="zh-CN"/>
        </w:rPr>
      </w:pPr>
    </w:p>
    <w:p>
      <w:pPr>
        <w:jc w:val="center"/>
        <w:rPr>
          <w:rFonts w:hint="eastAsia" w:ascii="黑体" w:hAnsi="ˎ̥" w:eastAsia="黑体"/>
          <w:sz w:val="32"/>
          <w:szCs w:val="32"/>
          <w:lang w:eastAsia="zh-CN"/>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jc w:val="center"/>
        <w:rPr>
          <w:rFonts w:hint="eastAsia" w:ascii="黑体" w:hAnsi="ˎ̥" w:eastAsia="黑体"/>
          <w:sz w:val="32"/>
          <w:szCs w:val="32"/>
        </w:rPr>
      </w:pPr>
      <w:r>
        <w:rPr>
          <w:rFonts w:hint="eastAsia" w:ascii="黑体" w:hAnsi="ˎ̥" w:eastAsia="黑体"/>
          <w:sz w:val="32"/>
          <w:szCs w:val="32"/>
          <w:lang w:eastAsia="zh-CN"/>
        </w:rPr>
        <w:t>第一部分</w:t>
      </w:r>
      <w:r>
        <w:rPr>
          <w:rFonts w:hint="eastAsia" w:ascii="黑体" w:hAnsi="ˎ̥" w:eastAsia="黑体"/>
          <w:sz w:val="32"/>
          <w:szCs w:val="32"/>
          <w:lang w:val="en-US" w:eastAsia="zh-CN"/>
        </w:rPr>
        <w:t xml:space="preserve">  </w:t>
      </w:r>
      <w:r>
        <w:rPr>
          <w:rFonts w:hint="eastAsia" w:ascii="黑体" w:hAnsi="ˎ̥" w:eastAsia="黑体"/>
          <w:b w:val="0"/>
          <w:bCs w:val="0"/>
          <w:sz w:val="32"/>
          <w:szCs w:val="32"/>
          <w:lang w:val="en-US" w:eastAsia="zh-CN"/>
        </w:rPr>
        <w:t>海南省民族博物馆单位</w:t>
      </w:r>
      <w:r>
        <w:rPr>
          <w:rFonts w:hint="eastAsia" w:ascii="黑体" w:hAnsi="ˎ̥" w:eastAsia="黑体"/>
          <w:sz w:val="32"/>
          <w:szCs w:val="32"/>
        </w:rPr>
        <w:t>概况</w:t>
      </w:r>
      <w:bookmarkEnd w:id="2"/>
      <w:bookmarkEnd w:id="3"/>
      <w:bookmarkEnd w:id="4"/>
      <w:bookmarkEnd w:id="5"/>
      <w:bookmarkEnd w:id="6"/>
      <w:bookmarkEnd w:id="7"/>
    </w:p>
    <w:p>
      <w:pPr>
        <w:ind w:firstLine="640" w:firstLineChars="200"/>
        <w:rPr>
          <w:rFonts w:hint="eastAsia" w:ascii="楷体" w:hAnsi="楷体" w:eastAsia="楷体" w:cs="楷体"/>
          <w:sz w:val="32"/>
          <w:szCs w:val="32"/>
          <w:lang w:eastAsia="zh-CN"/>
        </w:rPr>
      </w:pP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w:t>
      </w:r>
      <w:bookmarkEnd w:id="8"/>
      <w:r>
        <w:rPr>
          <w:rFonts w:hint="eastAsia" w:ascii="黑体" w:hAnsi="黑体" w:eastAsia="黑体" w:cs="黑体"/>
          <w:sz w:val="32"/>
          <w:szCs w:val="32"/>
          <w:lang w:eastAsia="zh-CN"/>
        </w:rPr>
        <w:t>单位</w:t>
      </w:r>
      <w:r>
        <w:rPr>
          <w:rFonts w:hint="eastAsia" w:ascii="黑体" w:hAnsi="黑体" w:eastAsia="黑体" w:cs="黑体"/>
          <w:sz w:val="32"/>
          <w:szCs w:val="32"/>
          <w:lang w:val="en-US" w:eastAsia="zh-CN"/>
        </w:rPr>
        <w:t>职责</w:t>
      </w:r>
      <w:bookmarkEnd w:id="9"/>
      <w:bookmarkEnd w:id="10"/>
      <w:bookmarkEnd w:id="11"/>
      <w:bookmarkEnd w:id="12"/>
      <w:bookmarkEnd w:id="13"/>
    </w:p>
    <w:p>
      <w:pPr>
        <w:ind w:firstLine="640" w:firstLineChars="200"/>
        <w:rPr>
          <w:rFonts w:hint="eastAsia" w:ascii="仿宋_GB2312" w:hAnsi="ˎ̥" w:eastAsia="仿宋_GB2312"/>
          <w:sz w:val="32"/>
          <w:szCs w:val="32"/>
          <w:lang w:eastAsia="zh-CN"/>
        </w:rPr>
      </w:pPr>
      <w:bookmarkStart w:id="14" w:name="_Toc17796_WPSOffice_Level2"/>
      <w:bookmarkStart w:id="15" w:name="_Toc4833_WPSOffice_Level2"/>
      <w:bookmarkStart w:id="16" w:name="_Toc24059_WPSOffice_Level2"/>
      <w:bookmarkStart w:id="17" w:name="_Toc24474_WPSOffice_Level2"/>
      <w:bookmarkStart w:id="18" w:name="_Toc6572_WPSOffice_Level2"/>
      <w:r>
        <w:rPr>
          <w:rFonts w:hint="eastAsia" w:ascii="仿宋_GB2312" w:hAnsi="ˎ̥" w:eastAsia="仿宋_GB2312"/>
          <w:sz w:val="32"/>
          <w:szCs w:val="32"/>
          <w:lang w:eastAsia="zh-CN"/>
        </w:rPr>
        <w:t>（一）陈列展览海南历史文物、革命文物，尤其是海南黎、苗、回等少数民族的文物。</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（二）负责田野调查、考古发掘以及征集、鉴定、收藏、登编、修复、保管海南的历史文物、革命文物和民族文物。</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（三）负责海南少数民族文化遗产的抢救、保护以及相关研究，进行民族文化交流。</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（四）开展革命传统、爱国主义和民族团结教育。</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（五）承办上级主管部门交办的其他工作。</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机构设置</w:t>
      </w:r>
      <w:bookmarkEnd w:id="14"/>
      <w:bookmarkEnd w:id="15"/>
      <w:bookmarkEnd w:id="16"/>
      <w:bookmarkEnd w:id="17"/>
      <w:bookmarkEnd w:id="18"/>
    </w:p>
    <w:p>
      <w:pPr>
        <w:spacing w:line="360" w:lineRule="auto"/>
        <w:ind w:firstLine="640" w:firstLineChars="200"/>
        <w:rPr>
          <w:rFonts w:hint="default" w:ascii="仿宋" w:hAnsi="仿宋" w:eastAsia="仿宋" w:cs="仿宋"/>
          <w:sz w:val="32"/>
          <w:szCs w:val="32"/>
          <w:lang w:val="en-US" w:eastAsia="zh-CN"/>
        </w:rPr>
      </w:pPr>
      <w:bookmarkStart w:id="19" w:name="_Toc8164_WPSOffice_Level1"/>
      <w:bookmarkStart w:id="20" w:name="_Toc30451_WPSOffice_Level1"/>
      <w:bookmarkStart w:id="21" w:name="_Toc30690_WPSOffice_Level1"/>
      <w:bookmarkStart w:id="22" w:name="_Toc15521_WPSOffice_Level1"/>
      <w:bookmarkStart w:id="23" w:name="_Toc28253_WPSOffice_Level1"/>
      <w:bookmarkStart w:id="24" w:name="_Toc6234_WPSOffice_Level1"/>
      <w:bookmarkStart w:id="25" w:name="_Toc6211_WPSOffice_Level2"/>
      <w:bookmarkStart w:id="26" w:name="_Toc8867_WPSOffice_Level2"/>
      <w:bookmarkStart w:id="27" w:name="_Toc32695_WPSOffice_Level2"/>
      <w:bookmarkStart w:id="28" w:name="_Toc32472_WPSOffice_Level2"/>
      <w:bookmarkStart w:id="29" w:name="_Toc4029_WPSOffice_Level2"/>
      <w:bookmarkStart w:id="30" w:name="_Toc11518_WPSOffice_Level2"/>
      <w:r>
        <w:rPr>
          <w:rFonts w:hint="eastAsia" w:ascii="仿宋" w:hAnsi="仿宋" w:eastAsia="仿宋" w:cs="仿宋"/>
          <w:sz w:val="32"/>
          <w:szCs w:val="32"/>
          <w:lang w:eastAsia="zh-CN"/>
        </w:rPr>
        <w:t>海南省民族博物馆内设</w:t>
      </w:r>
      <w:r>
        <w:rPr>
          <w:rFonts w:hint="eastAsia" w:ascii="仿宋" w:hAnsi="仿宋" w:eastAsia="仿宋" w:cs="仿宋"/>
          <w:sz w:val="32"/>
          <w:szCs w:val="32"/>
          <w:lang w:val="en-US" w:eastAsia="zh-CN"/>
        </w:rPr>
        <w:t>5个机构：考古征集科、修复保管科、陈列群工科、行政办公室、保卫科。</w:t>
      </w:r>
    </w:p>
    <w:p>
      <w:pPr>
        <w:jc w:val="center"/>
        <w:rPr>
          <w:rFonts w:hint="eastAsia" w:ascii="黑体" w:hAnsi="ˎ̥" w:eastAsia="黑体"/>
          <w:b w:val="0"/>
          <w:bCs w:val="0"/>
          <w:sz w:val="32"/>
          <w:szCs w:val="32"/>
          <w:lang w:eastAsia="zh-CN"/>
        </w:rPr>
      </w:pPr>
    </w:p>
    <w:p>
      <w:pPr>
        <w:jc w:val="center"/>
        <w:rPr>
          <w:rFonts w:hint="eastAsia" w:ascii="黑体" w:hAnsi="ˎ̥" w:eastAsia="黑体"/>
          <w:b w:val="0"/>
          <w:bCs w:val="0"/>
          <w:sz w:val="32"/>
          <w:szCs w:val="32"/>
        </w:rPr>
      </w:pP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海南省民族博物馆</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1</w:t>
      </w:r>
      <w:r>
        <w:rPr>
          <w:rFonts w:hint="eastAsia" w:ascii="黑体" w:hAnsi="ˎ̥" w:eastAsia="黑体"/>
          <w:b w:val="0"/>
          <w:bCs w:val="0"/>
          <w:sz w:val="32"/>
          <w:szCs w:val="32"/>
          <w:lang w:eastAsia="zh-CN"/>
        </w:rPr>
        <w:t>年度</w:t>
      </w:r>
      <w:r>
        <w:rPr>
          <w:rFonts w:hint="eastAsia" w:ascii="黑体" w:hAnsi="ˎ̥" w:eastAsia="黑体"/>
          <w:b w:val="0"/>
          <w:bCs w:val="0"/>
          <w:sz w:val="32"/>
          <w:szCs w:val="32"/>
          <w:lang w:val="en-US" w:eastAsia="zh-CN"/>
        </w:rPr>
        <w:t>单位</w:t>
      </w:r>
      <w:r>
        <w:rPr>
          <w:rFonts w:hint="eastAsia" w:ascii="黑体" w:hAnsi="ˎ̥" w:eastAsia="黑体"/>
          <w:b w:val="0"/>
          <w:bCs w:val="0"/>
          <w:sz w:val="32"/>
          <w:szCs w:val="32"/>
        </w:rPr>
        <w:t>决算</w:t>
      </w:r>
      <w:r>
        <w:rPr>
          <w:rFonts w:hint="eastAsia" w:ascii="黑体" w:hAnsi="ˎ̥" w:eastAsia="黑体"/>
          <w:b w:val="0"/>
          <w:bCs w:val="0"/>
          <w:sz w:val="32"/>
          <w:szCs w:val="32"/>
          <w:lang w:eastAsia="zh-CN"/>
        </w:rPr>
        <w:t>公开</w:t>
      </w:r>
      <w:r>
        <w:rPr>
          <w:rFonts w:hint="eastAsia" w:ascii="黑体" w:hAnsi="ˎ̥" w:eastAsia="黑体"/>
          <w:b w:val="0"/>
          <w:bCs w:val="0"/>
          <w:sz w:val="32"/>
          <w:szCs w:val="32"/>
        </w:rPr>
        <w:t>报表</w:t>
      </w:r>
      <w:bookmarkEnd w:id="19"/>
      <w:bookmarkEnd w:id="20"/>
      <w:bookmarkEnd w:id="21"/>
      <w:bookmarkEnd w:id="22"/>
      <w:bookmarkEnd w:id="23"/>
      <w:bookmarkEnd w:id="24"/>
    </w:p>
    <w:p>
      <w:pPr>
        <w:ind w:firstLine="645"/>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收入支出决算</w:t>
      </w:r>
      <w:r>
        <w:rPr>
          <w:rFonts w:hint="eastAsia" w:ascii="黑体" w:hAnsi="黑体" w:eastAsia="黑体" w:cs="黑体"/>
          <w:sz w:val="32"/>
          <w:szCs w:val="32"/>
          <w:lang w:eastAsia="zh-CN"/>
        </w:rPr>
        <w:t>公开表（见正文附件）</w:t>
      </w:r>
      <w:bookmarkEnd w:id="25"/>
      <w:bookmarkEnd w:id="26"/>
      <w:bookmarkEnd w:id="27"/>
      <w:r>
        <w:rPr>
          <w:rFonts w:hint="eastAsia" w:ascii="黑体" w:hAnsi="黑体" w:eastAsia="黑体" w:cs="黑体"/>
          <w:sz w:val="32"/>
          <w:szCs w:val="32"/>
          <w:lang w:eastAsia="zh-CN"/>
        </w:rPr>
        <w:t>。</w:t>
      </w:r>
      <w:bookmarkEnd w:id="28"/>
      <w:bookmarkEnd w:id="29"/>
      <w:bookmarkEnd w:id="30"/>
    </w:p>
    <w:p>
      <w:pPr>
        <w:ind w:firstLine="645"/>
        <w:rPr>
          <w:rFonts w:hint="eastAsia" w:ascii="黑体" w:hAnsi="黑体" w:eastAsia="黑体" w:cs="黑体"/>
          <w:sz w:val="32"/>
          <w:szCs w:val="32"/>
          <w:lang w:eastAsia="zh-CN"/>
        </w:rPr>
      </w:pPr>
      <w:bookmarkStart w:id="31" w:name="_Toc25608_WPSOffice_Level2"/>
      <w:bookmarkStart w:id="32" w:name="_Toc23139_WPSOffice_Level2"/>
      <w:bookmarkStart w:id="33" w:name="_Toc26621_WPSOffice_Level2"/>
      <w:bookmarkStart w:id="34" w:name="_Toc14349_WPSOffice_Level2"/>
      <w:bookmarkStart w:id="35" w:name="_Toc30334_WPSOffice_Level2"/>
      <w:bookmarkStart w:id="36" w:name="_Toc28622_WPSOffice_Level2"/>
      <w:r>
        <w:rPr>
          <w:rFonts w:hint="eastAsia" w:ascii="黑体" w:hAnsi="黑体" w:eastAsia="黑体" w:cs="黑体"/>
          <w:sz w:val="32"/>
          <w:szCs w:val="32"/>
          <w:lang w:val="en-US" w:eastAsia="zh-CN"/>
        </w:rPr>
        <w:t>二、</w:t>
      </w:r>
      <w:r>
        <w:rPr>
          <w:rFonts w:hint="eastAsia" w:ascii="黑体" w:hAnsi="黑体" w:eastAsia="黑体" w:cs="黑体"/>
          <w:sz w:val="32"/>
          <w:szCs w:val="32"/>
        </w:rPr>
        <w:t>收入决算</w:t>
      </w:r>
      <w:r>
        <w:rPr>
          <w:rFonts w:hint="eastAsia" w:ascii="黑体" w:hAnsi="黑体" w:eastAsia="黑体" w:cs="黑体"/>
          <w:sz w:val="32"/>
          <w:szCs w:val="32"/>
          <w:lang w:eastAsia="zh-CN"/>
        </w:rPr>
        <w:t>公开表（见正文附件）</w:t>
      </w:r>
      <w:bookmarkEnd w:id="31"/>
      <w:bookmarkEnd w:id="32"/>
      <w:bookmarkEnd w:id="33"/>
      <w:r>
        <w:rPr>
          <w:rFonts w:hint="eastAsia" w:ascii="黑体" w:hAnsi="黑体" w:eastAsia="黑体" w:cs="黑体"/>
          <w:sz w:val="32"/>
          <w:szCs w:val="32"/>
          <w:lang w:eastAsia="zh-CN"/>
        </w:rPr>
        <w:t>。</w:t>
      </w:r>
      <w:bookmarkEnd w:id="34"/>
      <w:bookmarkEnd w:id="35"/>
      <w:bookmarkEnd w:id="36"/>
    </w:p>
    <w:p>
      <w:pPr>
        <w:ind w:firstLine="645"/>
        <w:rPr>
          <w:rFonts w:hint="eastAsia" w:ascii="黑体" w:hAnsi="黑体" w:eastAsia="黑体" w:cs="黑体"/>
          <w:sz w:val="32"/>
          <w:szCs w:val="32"/>
          <w:lang w:eastAsia="zh-CN"/>
        </w:rPr>
      </w:pPr>
      <w:bookmarkStart w:id="37" w:name="_Toc3262_WPSOffice_Level2"/>
      <w:bookmarkStart w:id="38" w:name="_Toc17858_WPSOffice_Level2"/>
      <w:bookmarkStart w:id="39" w:name="_Toc17626_WPSOffice_Level2"/>
      <w:bookmarkStart w:id="40" w:name="_Toc5489_WPSOffice_Level2"/>
      <w:bookmarkStart w:id="41" w:name="_Toc14658_WPSOffice_Level2"/>
      <w:bookmarkStart w:id="42" w:name="_Toc13854_WPSOffice_Level2"/>
      <w:r>
        <w:rPr>
          <w:rFonts w:hint="eastAsia" w:ascii="黑体" w:hAnsi="黑体" w:eastAsia="黑体" w:cs="黑体"/>
          <w:sz w:val="32"/>
          <w:szCs w:val="32"/>
          <w:lang w:val="en-US" w:eastAsia="zh-CN"/>
        </w:rPr>
        <w:t>三、</w:t>
      </w:r>
      <w:r>
        <w:rPr>
          <w:rFonts w:hint="eastAsia" w:ascii="黑体" w:hAnsi="黑体" w:eastAsia="黑体" w:cs="黑体"/>
          <w:sz w:val="32"/>
          <w:szCs w:val="32"/>
        </w:rPr>
        <w:t>支出决算</w:t>
      </w:r>
      <w:r>
        <w:rPr>
          <w:rFonts w:hint="eastAsia" w:ascii="黑体" w:hAnsi="黑体" w:eastAsia="黑体" w:cs="黑体"/>
          <w:sz w:val="32"/>
          <w:szCs w:val="32"/>
          <w:lang w:eastAsia="zh-CN"/>
        </w:rPr>
        <w:t>公开表（见正文附件）</w:t>
      </w:r>
      <w:bookmarkEnd w:id="37"/>
      <w:bookmarkEnd w:id="38"/>
      <w:bookmarkEnd w:id="39"/>
      <w:r>
        <w:rPr>
          <w:rFonts w:hint="eastAsia" w:ascii="黑体" w:hAnsi="黑体" w:eastAsia="黑体" w:cs="黑体"/>
          <w:sz w:val="32"/>
          <w:szCs w:val="32"/>
          <w:lang w:eastAsia="zh-CN"/>
        </w:rPr>
        <w:t>。</w:t>
      </w:r>
      <w:bookmarkEnd w:id="40"/>
      <w:bookmarkEnd w:id="41"/>
      <w:bookmarkEnd w:id="42"/>
    </w:p>
    <w:p>
      <w:pPr>
        <w:ind w:firstLine="645"/>
        <w:rPr>
          <w:rFonts w:hint="eastAsia" w:ascii="黑体" w:hAnsi="黑体" w:eastAsia="黑体" w:cs="黑体"/>
          <w:sz w:val="32"/>
          <w:szCs w:val="32"/>
          <w:lang w:eastAsia="zh-CN"/>
        </w:rPr>
      </w:pPr>
      <w:bookmarkStart w:id="43" w:name="_Toc23591_WPSOffice_Level2"/>
      <w:bookmarkStart w:id="44" w:name="_Toc21415_WPSOffice_Level2"/>
      <w:bookmarkStart w:id="45" w:name="_Toc13701_WPSOffice_Level2"/>
      <w:bookmarkStart w:id="46" w:name="_Toc4265_WPSOffice_Level2"/>
      <w:bookmarkStart w:id="47" w:name="_Toc23493_WPSOffice_Level2"/>
      <w:bookmarkStart w:id="48" w:name="_Toc7988_WPSOffice_Level2"/>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rPr>
        <w:t>财政拨款收入支出决算</w:t>
      </w:r>
      <w:r>
        <w:rPr>
          <w:rFonts w:hint="eastAsia" w:ascii="黑体" w:hAnsi="黑体" w:eastAsia="黑体" w:cs="黑体"/>
          <w:sz w:val="32"/>
          <w:szCs w:val="32"/>
          <w:lang w:eastAsia="zh-CN"/>
        </w:rPr>
        <w:t>公开表（见正文附件）</w:t>
      </w:r>
      <w:bookmarkEnd w:id="43"/>
      <w:bookmarkEnd w:id="44"/>
      <w:bookmarkEnd w:id="45"/>
      <w:r>
        <w:rPr>
          <w:rFonts w:hint="eastAsia" w:ascii="黑体" w:hAnsi="黑体" w:eastAsia="黑体" w:cs="黑体"/>
          <w:sz w:val="32"/>
          <w:szCs w:val="32"/>
          <w:lang w:eastAsia="zh-CN"/>
        </w:rPr>
        <w:t>。</w:t>
      </w:r>
      <w:bookmarkEnd w:id="46"/>
      <w:bookmarkEnd w:id="47"/>
      <w:bookmarkEnd w:id="48"/>
    </w:p>
    <w:p>
      <w:pPr>
        <w:ind w:firstLine="645"/>
        <w:rPr>
          <w:rFonts w:hint="eastAsia" w:ascii="黑体" w:hAnsi="黑体" w:eastAsia="黑体" w:cs="黑体"/>
          <w:sz w:val="32"/>
          <w:szCs w:val="32"/>
          <w:lang w:eastAsia="zh-CN"/>
        </w:rPr>
      </w:pPr>
      <w:bookmarkStart w:id="49" w:name="_Toc23829_WPSOffice_Level2"/>
      <w:bookmarkStart w:id="50" w:name="_Toc7879_WPSOffice_Level2"/>
      <w:bookmarkStart w:id="51" w:name="_Toc25166_WPSOffice_Level2"/>
      <w:bookmarkStart w:id="52" w:name="_Toc22783_WPSOffice_Level2"/>
      <w:bookmarkStart w:id="53" w:name="_Toc2158_WPSOffice_Level2"/>
      <w:bookmarkStart w:id="54" w:name="_Toc13516_WPSOffice_Level2"/>
      <w:r>
        <w:rPr>
          <w:rFonts w:hint="eastAsia" w:ascii="黑体" w:hAnsi="黑体" w:eastAsia="黑体" w:cs="黑体"/>
          <w:sz w:val="32"/>
          <w:szCs w:val="32"/>
          <w:lang w:val="en-US" w:eastAsia="zh-CN"/>
        </w:rPr>
        <w:t>五、</w:t>
      </w:r>
      <w:r>
        <w:rPr>
          <w:rFonts w:hint="eastAsia" w:ascii="黑体" w:hAnsi="黑体" w:eastAsia="黑体" w:cs="黑体"/>
          <w:sz w:val="32"/>
          <w:szCs w:val="32"/>
        </w:rPr>
        <w:t>一般公共预算财政拨款收入支出决算</w:t>
      </w:r>
      <w:bookmarkEnd w:id="49"/>
      <w:bookmarkEnd w:id="50"/>
      <w:bookmarkEnd w:id="51"/>
      <w:bookmarkEnd w:id="52"/>
      <w:r>
        <w:rPr>
          <w:rFonts w:hint="eastAsia" w:ascii="黑体" w:hAnsi="黑体" w:eastAsia="黑体" w:cs="黑体"/>
          <w:sz w:val="32"/>
          <w:szCs w:val="32"/>
          <w:lang w:eastAsia="zh-CN"/>
        </w:rPr>
        <w:t>公开表</w:t>
      </w:r>
    </w:p>
    <w:p>
      <w:pPr>
        <w:ind w:firstLine="1302" w:firstLineChars="407"/>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bookmarkEnd w:id="53"/>
      <w:bookmarkEnd w:id="54"/>
      <w:r>
        <w:rPr>
          <w:rFonts w:hint="eastAsia" w:ascii="黑体" w:hAnsi="黑体" w:eastAsia="黑体" w:cs="黑体"/>
          <w:sz w:val="32"/>
          <w:szCs w:val="32"/>
          <w:lang w:eastAsia="zh-CN"/>
        </w:rPr>
        <w:t>。</w:t>
      </w:r>
    </w:p>
    <w:p>
      <w:pPr>
        <w:ind w:firstLine="645"/>
        <w:rPr>
          <w:rFonts w:hint="eastAsia" w:ascii="黑体" w:hAnsi="黑体" w:eastAsia="黑体" w:cs="黑体"/>
          <w:sz w:val="32"/>
          <w:szCs w:val="32"/>
        </w:rPr>
      </w:pPr>
      <w:bookmarkStart w:id="55" w:name="_Toc25362_WPSOffice_Level2"/>
      <w:bookmarkStart w:id="56" w:name="_Toc8373_WPSOffice_Level2"/>
      <w:bookmarkStart w:id="57" w:name="_Toc17283_WPSOffice_Level2"/>
      <w:bookmarkStart w:id="58" w:name="_Toc5343_WPSOffice_Level2"/>
      <w:bookmarkStart w:id="59" w:name="_Toc17833_WPSOffice_Level2"/>
      <w:bookmarkStart w:id="60" w:name="_Toc2632_WPSOffice_Level2"/>
      <w:r>
        <w:rPr>
          <w:rFonts w:hint="eastAsia" w:ascii="黑体" w:hAnsi="黑体" w:eastAsia="黑体" w:cs="黑体"/>
          <w:sz w:val="32"/>
          <w:szCs w:val="32"/>
          <w:lang w:val="en-US" w:eastAsia="zh-CN"/>
        </w:rPr>
        <w:t>六、</w:t>
      </w:r>
      <w:r>
        <w:rPr>
          <w:rFonts w:hint="eastAsia" w:ascii="黑体" w:hAnsi="黑体" w:eastAsia="黑体" w:cs="黑体"/>
          <w:sz w:val="32"/>
          <w:szCs w:val="32"/>
        </w:rPr>
        <w:t>一般公共预算财政拨款基本支出决算</w:t>
      </w:r>
      <w:bookmarkEnd w:id="55"/>
      <w:bookmarkEnd w:id="56"/>
      <w:bookmarkEnd w:id="57"/>
      <w:bookmarkEnd w:id="58"/>
      <w:bookmarkEnd w:id="59"/>
      <w:bookmarkEnd w:id="60"/>
      <w:r>
        <w:rPr>
          <w:rFonts w:hint="eastAsia" w:ascii="黑体" w:hAnsi="黑体" w:eastAsia="黑体" w:cs="黑体"/>
          <w:sz w:val="32"/>
          <w:szCs w:val="32"/>
          <w:lang w:eastAsia="zh-CN"/>
        </w:rPr>
        <w:t>公开表</w:t>
      </w:r>
    </w:p>
    <w:p>
      <w:pPr>
        <w:ind w:firstLine="1280" w:firstLineChars="40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ind w:left="1118" w:leftChars="304" w:hanging="480" w:hangingChars="150"/>
        <w:rPr>
          <w:rFonts w:hint="eastAsia" w:ascii="黑体" w:hAnsi="黑体" w:eastAsia="黑体" w:cs="黑体"/>
          <w:sz w:val="32"/>
          <w:szCs w:val="32"/>
        </w:rPr>
      </w:pPr>
      <w:bookmarkStart w:id="61" w:name="_Toc13345_WPSOffice_Level2"/>
      <w:bookmarkStart w:id="62" w:name="_Toc21310_WPSOffice_Level2"/>
      <w:bookmarkStart w:id="63" w:name="_Toc11799_WPSOffice_Level2"/>
      <w:bookmarkStart w:id="64" w:name="_Toc1533_WPSOffice_Level2"/>
      <w:bookmarkStart w:id="65" w:name="_Toc6020_WPSOffice_Level2"/>
      <w:bookmarkStart w:id="66" w:name="_Toc5594_WPSOffice_Level2"/>
      <w:r>
        <w:rPr>
          <w:rFonts w:hint="eastAsia" w:ascii="黑体" w:hAnsi="黑体" w:eastAsia="黑体" w:cs="黑体"/>
          <w:sz w:val="32"/>
          <w:szCs w:val="32"/>
          <w:lang w:val="en-US" w:eastAsia="zh-CN"/>
        </w:rPr>
        <w:t>七、</w:t>
      </w:r>
      <w:r>
        <w:rPr>
          <w:rFonts w:hint="eastAsia" w:ascii="黑体" w:hAnsi="黑体" w:eastAsia="黑体" w:cs="黑体"/>
          <w:sz w:val="32"/>
          <w:szCs w:val="32"/>
        </w:rPr>
        <w:t>政府性基金预算财政拨款收入支出决算</w:t>
      </w:r>
      <w:bookmarkEnd w:id="61"/>
      <w:bookmarkEnd w:id="62"/>
      <w:bookmarkEnd w:id="63"/>
      <w:bookmarkEnd w:id="64"/>
      <w:bookmarkEnd w:id="65"/>
      <w:bookmarkEnd w:id="66"/>
      <w:r>
        <w:rPr>
          <w:rFonts w:hint="eastAsia" w:ascii="黑体" w:hAnsi="黑体" w:eastAsia="黑体" w:cs="黑体"/>
          <w:sz w:val="32"/>
          <w:szCs w:val="32"/>
          <w:lang w:eastAsia="zh-CN"/>
        </w:rPr>
        <w:t>公开表</w:t>
      </w:r>
    </w:p>
    <w:p>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ind w:left="1118" w:leftChars="304" w:hanging="480" w:hangingChars="15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国有资本经营</w:t>
      </w:r>
      <w:r>
        <w:rPr>
          <w:rFonts w:hint="eastAsia" w:ascii="黑体" w:hAnsi="黑体" w:eastAsia="黑体" w:cs="黑体"/>
          <w:sz w:val="32"/>
          <w:szCs w:val="32"/>
        </w:rPr>
        <w:t>预算财政拨款收入支出决算</w:t>
      </w:r>
      <w:r>
        <w:rPr>
          <w:rFonts w:hint="eastAsia" w:ascii="黑体" w:hAnsi="黑体" w:eastAsia="黑体" w:cs="黑体"/>
          <w:sz w:val="32"/>
          <w:szCs w:val="32"/>
          <w:lang w:eastAsia="zh-CN"/>
        </w:rPr>
        <w:t>公开表</w:t>
      </w:r>
    </w:p>
    <w:p>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sz w:val="32"/>
          <w:szCs w:val="32"/>
        </w:rPr>
      </w:pPr>
      <w:bookmarkStart w:id="67" w:name="_Toc19961_WPSOffice_Level2"/>
      <w:bookmarkStart w:id="68" w:name="_Toc9377_WPSOffice_Level2"/>
      <w:bookmarkStart w:id="69" w:name="_Toc29886_WPSOffice_Level2"/>
      <w:bookmarkStart w:id="70" w:name="_Toc1820_WPSOffice_Level2"/>
      <w:r>
        <w:rPr>
          <w:rFonts w:hint="eastAsia" w:ascii="黑体" w:hAnsi="黑体" w:eastAsia="黑体" w:cs="黑体"/>
          <w:sz w:val="32"/>
          <w:szCs w:val="32"/>
          <w:lang w:val="en-US" w:eastAsia="zh-CN"/>
        </w:rPr>
        <w:t xml:space="preserve">    九、</w:t>
      </w:r>
      <w:r>
        <w:rPr>
          <w:rFonts w:hint="eastAsia" w:ascii="黑体" w:hAnsi="黑体" w:eastAsia="黑体" w:cs="黑体"/>
          <w:sz w:val="32"/>
          <w:szCs w:val="32"/>
        </w:rPr>
        <w:t>一般公共预算财政拨款“三公”经费支出决算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bookmarkEnd w:id="67"/>
      <w:bookmarkEnd w:id="68"/>
      <w:bookmarkEnd w:id="69"/>
      <w:bookmarkEnd w:id="70"/>
      <w:r>
        <w:rPr>
          <w:rFonts w:hint="eastAsia" w:ascii="黑体" w:hAnsi="黑体" w:eastAsia="黑体" w:cs="黑体"/>
          <w:sz w:val="32"/>
          <w:szCs w:val="32"/>
          <w:lang w:val="en-US" w:eastAsia="zh-CN"/>
        </w:rPr>
        <w:t>公开表</w:t>
      </w: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w:t>
      </w:r>
      <w:r>
        <w:rPr>
          <w:rFonts w:hint="eastAsia" w:ascii="黑体" w:hAnsi="黑体" w:eastAsia="黑体" w:cs="黑体"/>
          <w:w w:val="96"/>
          <w:sz w:val="32"/>
          <w:szCs w:val="32"/>
          <w:lang w:eastAsia="zh-CN"/>
        </w:rPr>
        <w:t>政府性基金</w:t>
      </w:r>
      <w:r>
        <w:rPr>
          <w:rFonts w:hint="eastAsia" w:ascii="黑体" w:hAnsi="黑体" w:eastAsia="黑体" w:cs="黑体"/>
          <w:w w:val="96"/>
          <w:sz w:val="32"/>
          <w:szCs w:val="32"/>
        </w:rPr>
        <w:t>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十一、</w:t>
      </w:r>
      <w:r>
        <w:rPr>
          <w:rFonts w:hint="eastAsia" w:ascii="黑体" w:hAnsi="黑体" w:eastAsia="黑体" w:cs="黑体"/>
          <w:w w:val="96"/>
          <w:sz w:val="32"/>
          <w:szCs w:val="32"/>
          <w:lang w:eastAsia="zh-CN"/>
        </w:rPr>
        <w:t>国有资本经营</w:t>
      </w:r>
      <w:r>
        <w:rPr>
          <w:rFonts w:hint="eastAsia" w:ascii="黑体" w:hAnsi="黑体" w:eastAsia="黑体" w:cs="黑体"/>
          <w:w w:val="96"/>
          <w:sz w:val="32"/>
          <w:szCs w:val="32"/>
        </w:rPr>
        <w:t>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pPr>
        <w:numPr>
          <w:ilvl w:val="0"/>
          <w:numId w:val="0"/>
        </w:numPr>
        <w:ind w:firstLine="0" w:firstLineChars="0"/>
        <w:rPr>
          <w:rFonts w:hint="eastAsia" w:ascii="黑体" w:hAnsi="黑体" w:eastAsia="黑体" w:cs="黑体"/>
          <w:sz w:val="32"/>
          <w:szCs w:val="32"/>
          <w:lang w:eastAsia="zh-CN"/>
        </w:rPr>
      </w:pPr>
    </w:p>
    <w:p>
      <w:pPr>
        <w:jc w:val="center"/>
        <w:rPr>
          <w:rFonts w:hint="eastAsia" w:ascii="黑体" w:hAnsi="ˎ̥" w:eastAsia="黑体"/>
          <w:b w:val="0"/>
          <w:bCs w:val="0"/>
          <w:sz w:val="32"/>
          <w:szCs w:val="32"/>
        </w:rPr>
      </w:pPr>
      <w:bookmarkStart w:id="71" w:name="_Toc28629_WPSOffice_Level1"/>
      <w:bookmarkStart w:id="72" w:name="_Toc29683_WPSOffice_Level1"/>
      <w:bookmarkStart w:id="73" w:name="_Toc27590_WPSOffice_Level1"/>
      <w:bookmarkStart w:id="74" w:name="_Toc4402_WPSOffice_Level1"/>
      <w:bookmarkStart w:id="75" w:name="_Toc31264_WPSOffice_Level1"/>
      <w:bookmarkStart w:id="76" w:name="_Toc16686_WPSOffice_Level1"/>
      <w:r>
        <w:rPr>
          <w:rFonts w:hint="eastAsia" w:ascii="黑体" w:hAnsi="ˎ̥" w:eastAsia="黑体"/>
          <w:b w:val="0"/>
          <w:bCs w:val="0"/>
          <w:sz w:val="32"/>
          <w:szCs w:val="32"/>
          <w:lang w:eastAsia="zh-CN"/>
        </w:rPr>
        <w:t>第三部分</w:t>
      </w:r>
      <w:r>
        <w:rPr>
          <w:rFonts w:hint="eastAsia" w:ascii="黑体" w:hAnsi="ˎ̥" w:eastAsia="黑体"/>
          <w:b w:val="0"/>
          <w:bCs w:val="0"/>
          <w:sz w:val="32"/>
          <w:szCs w:val="32"/>
          <w:lang w:val="en-US" w:eastAsia="zh-CN"/>
        </w:rPr>
        <w:t xml:space="preserve">  海南省民族博物馆</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1</w:t>
      </w:r>
      <w:r>
        <w:rPr>
          <w:rFonts w:hint="eastAsia" w:ascii="黑体" w:hAnsi="ˎ̥" w:eastAsia="黑体"/>
          <w:b w:val="0"/>
          <w:bCs w:val="0"/>
          <w:sz w:val="32"/>
          <w:szCs w:val="32"/>
          <w:lang w:eastAsia="zh-CN"/>
        </w:rPr>
        <w:t>年度</w:t>
      </w:r>
      <w:r>
        <w:rPr>
          <w:rFonts w:hint="eastAsia" w:ascii="黑体" w:hAnsi="ˎ̥" w:eastAsia="黑体"/>
          <w:b w:val="0"/>
          <w:bCs w:val="0"/>
          <w:sz w:val="32"/>
          <w:szCs w:val="32"/>
          <w:lang w:val="en-US" w:eastAsia="zh-CN"/>
        </w:rPr>
        <w:t>单位</w:t>
      </w:r>
      <w:r>
        <w:rPr>
          <w:rFonts w:hint="eastAsia" w:ascii="黑体" w:hAnsi="ˎ̥" w:eastAsia="黑体"/>
          <w:b w:val="0"/>
          <w:bCs w:val="0"/>
          <w:sz w:val="32"/>
          <w:szCs w:val="32"/>
        </w:rPr>
        <w:t>决算情况说明</w:t>
      </w:r>
      <w:bookmarkEnd w:id="71"/>
      <w:bookmarkEnd w:id="72"/>
      <w:bookmarkEnd w:id="73"/>
      <w:bookmarkEnd w:id="74"/>
      <w:bookmarkEnd w:id="75"/>
      <w:bookmarkEnd w:id="76"/>
    </w:p>
    <w:p>
      <w:pPr>
        <w:jc w:val="center"/>
        <w:rPr>
          <w:rFonts w:hint="eastAsia" w:ascii="黑体" w:hAnsi="ˎ̥" w:eastAsia="黑体"/>
          <w:sz w:val="32"/>
          <w:szCs w:val="32"/>
        </w:rPr>
      </w:pPr>
    </w:p>
    <w:p>
      <w:pPr>
        <w:numPr>
          <w:ilvl w:val="0"/>
          <w:numId w:val="0"/>
        </w:numPr>
        <w:ind w:firstLine="640" w:firstLineChars="200"/>
        <w:rPr>
          <w:rFonts w:hint="eastAsia" w:ascii="仿宋_GB2312" w:hAnsi="ˎ̥" w:eastAsia="仿宋_GB2312"/>
          <w:sz w:val="32"/>
          <w:szCs w:val="32"/>
          <w:lang w:val="en-US" w:eastAsia="zh-CN"/>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收入支出决算总体情况说明</w:t>
      </w:r>
      <w:r>
        <w:rPr>
          <w:rFonts w:hint="eastAsia" w:ascii="黑体" w:hAnsi="黑体" w:eastAsia="黑体" w:cs="黑体"/>
          <w:b w:val="0"/>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收入总计</w:t>
      </w:r>
      <w:r>
        <w:rPr>
          <w:rFonts w:hint="eastAsia" w:ascii="仿宋_GB2312" w:eastAsia="仿宋_GB2312" w:cs="仿宋_GB2312" w:hAnsiTheme="minorEastAsia"/>
          <w:kern w:val="0"/>
          <w:sz w:val="32"/>
          <w:szCs w:val="32"/>
          <w:lang w:val="en-US" w:eastAsia="zh-CN" w:bidi="ar"/>
        </w:rPr>
        <w:t>1,022.60</w:t>
      </w:r>
      <w:r>
        <w:rPr>
          <w:rFonts w:hint="eastAsia" w:ascii="仿宋_GB2312" w:hAnsi="ˎ̥" w:eastAsia="仿宋_GB2312"/>
          <w:sz w:val="32"/>
          <w:szCs w:val="32"/>
        </w:rPr>
        <w:t>万元，</w:t>
      </w:r>
      <w:r>
        <w:rPr>
          <w:rFonts w:hint="eastAsia" w:ascii="仿宋_GB2312" w:hAnsi="ˎ̥" w:eastAsia="仿宋_GB2312"/>
          <w:sz w:val="32"/>
          <w:szCs w:val="32"/>
          <w:lang w:eastAsia="zh-CN"/>
        </w:rPr>
        <w:t>支出总计</w:t>
      </w:r>
      <w:r>
        <w:rPr>
          <w:rFonts w:hint="eastAsia" w:ascii="仿宋_GB2312" w:hAnsi="ˎ̥" w:eastAsia="仿宋_GB2312"/>
          <w:sz w:val="32"/>
          <w:szCs w:val="32"/>
          <w:lang w:val="en-US" w:eastAsia="zh-CN"/>
        </w:rPr>
        <w:t>1,022.60</w:t>
      </w:r>
      <w:r>
        <w:rPr>
          <w:rFonts w:hint="eastAsia" w:ascii="仿宋_GB2312" w:hAnsi="ˎ̥" w:eastAsia="仿宋_GB2312"/>
          <w:sz w:val="32"/>
          <w:szCs w:val="32"/>
          <w:lang w:eastAsia="zh-CN"/>
        </w:rPr>
        <w:t>万元，</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20</w:t>
      </w:r>
      <w:r>
        <w:rPr>
          <w:rFonts w:hint="eastAsia" w:ascii="仿宋_GB2312" w:hAnsi="ˎ̥" w:eastAsia="仿宋_GB2312"/>
          <w:sz w:val="32"/>
          <w:szCs w:val="32"/>
          <w:lang w:eastAsia="zh-CN"/>
        </w:rPr>
        <w:t>年度</w:t>
      </w:r>
      <w:r>
        <w:rPr>
          <w:rFonts w:hint="eastAsia" w:ascii="仿宋_GB2312" w:hAnsi="ˎ̥" w:eastAsia="仿宋_GB2312"/>
          <w:sz w:val="32"/>
          <w:szCs w:val="32"/>
        </w:rPr>
        <w:t>相比，</w:t>
      </w:r>
      <w:r>
        <w:rPr>
          <w:rFonts w:hint="eastAsia" w:ascii="仿宋_GB2312" w:hAnsi="ˎ̥" w:eastAsia="仿宋_GB2312"/>
          <w:sz w:val="32"/>
          <w:szCs w:val="32"/>
          <w:lang w:val="en-US" w:eastAsia="zh-CN"/>
        </w:rPr>
        <w:t>收入、支出总计各</w:t>
      </w:r>
      <w:r>
        <w:rPr>
          <w:rFonts w:hint="eastAsia" w:ascii="仿宋_GB2312" w:hAnsi="ˎ̥" w:eastAsia="仿宋_GB2312"/>
          <w:sz w:val="32"/>
          <w:szCs w:val="32"/>
        </w:rPr>
        <w:t>减少</w:t>
      </w:r>
      <w:r>
        <w:rPr>
          <w:rFonts w:hint="eastAsia" w:ascii="仿宋_GB2312" w:hAnsi="ˎ̥" w:eastAsia="仿宋_GB2312"/>
          <w:sz w:val="32"/>
          <w:szCs w:val="32"/>
          <w:lang w:val="en-US" w:eastAsia="zh-CN"/>
        </w:rPr>
        <w:t>768.87</w:t>
      </w:r>
      <w:r>
        <w:rPr>
          <w:rFonts w:hint="eastAsia" w:ascii="仿宋_GB2312" w:hAnsi="ˎ̥" w:eastAsia="仿宋_GB2312"/>
          <w:sz w:val="32"/>
          <w:szCs w:val="32"/>
        </w:rPr>
        <w:t>万元，下降</w:t>
      </w:r>
      <w:r>
        <w:rPr>
          <w:rFonts w:hint="eastAsia" w:ascii="仿宋_GB2312" w:hAnsi="ˎ̥" w:eastAsia="仿宋_GB2312"/>
          <w:sz w:val="32"/>
          <w:szCs w:val="32"/>
          <w:lang w:val="en-US" w:eastAsia="zh-CN"/>
        </w:rPr>
        <w:t>42.92</w:t>
      </w:r>
      <w:r>
        <w:rPr>
          <w:rFonts w:hint="eastAsia" w:ascii="仿宋_GB2312" w:hAnsi="ˎ̥" w:eastAsia="仿宋_GB2312"/>
          <w:sz w:val="32"/>
          <w:szCs w:val="32"/>
        </w:rPr>
        <w:t>%。主要原因：一是省民族博物馆陈列布展及配套设施建设项目资金减少；二是</w:t>
      </w:r>
      <w:r>
        <w:rPr>
          <w:rFonts w:hint="eastAsia" w:ascii="仿宋_GB2312" w:hAnsi="ˎ̥" w:eastAsia="仿宋_GB2312"/>
          <w:sz w:val="32"/>
          <w:szCs w:val="32"/>
          <w:lang w:eastAsia="zh-CN"/>
        </w:rPr>
        <w:t>中央补助地方博物馆纪念馆免费开放专项资金</w:t>
      </w:r>
      <w:r>
        <w:rPr>
          <w:rFonts w:hint="eastAsia" w:ascii="仿宋_GB2312" w:hAnsi="ˎ̥" w:eastAsia="仿宋_GB2312"/>
          <w:sz w:val="32"/>
          <w:szCs w:val="32"/>
        </w:rPr>
        <w:t>减少。</w:t>
      </w:r>
      <w:r>
        <w:rPr>
          <w:rFonts w:hint="eastAsia" w:ascii="仿宋_GB2312" w:hAnsi="ˎ̥" w:eastAsia="仿宋_GB2312"/>
          <w:sz w:val="32"/>
          <w:szCs w:val="32"/>
          <w:lang w:eastAsia="zh-CN"/>
        </w:rPr>
        <w:t>使用非财政拨款结余</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2020年度决算</w:t>
      </w:r>
      <w:r>
        <w:rPr>
          <w:rFonts w:hint="eastAsia" w:ascii="仿宋_GB2312" w:hAnsi="ˎ̥" w:eastAsia="仿宋_GB2312"/>
          <w:sz w:val="32"/>
          <w:szCs w:val="32"/>
          <w:highlight w:val="none"/>
          <w:lang w:val="en-US" w:eastAsia="zh-CN"/>
        </w:rPr>
        <w:t>数增加0.00</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eastAsia="zh-CN"/>
        </w:rPr>
        <w:t>。</w:t>
      </w:r>
      <w:r>
        <w:rPr>
          <w:rFonts w:hint="eastAsia" w:ascii="仿宋_GB2312" w:hAnsi="ˎ̥" w:eastAsia="仿宋_GB2312"/>
          <w:sz w:val="32"/>
          <w:szCs w:val="32"/>
          <w:lang w:eastAsia="zh-CN"/>
        </w:rPr>
        <w:t>年初结转结余</w:t>
      </w:r>
      <w:r>
        <w:rPr>
          <w:rFonts w:hint="eastAsia" w:ascii="仿宋_GB2312" w:hAnsi="ˎ̥" w:eastAsia="仿宋_GB2312"/>
          <w:sz w:val="32"/>
          <w:szCs w:val="32"/>
          <w:lang w:val="en-US" w:eastAsia="zh-CN"/>
        </w:rPr>
        <w:t>99.78</w:t>
      </w:r>
      <w:r>
        <w:rPr>
          <w:rFonts w:hint="eastAsia" w:ascii="仿宋_GB2312" w:hAnsi="ˎ̥" w:eastAsia="仿宋_GB2312"/>
          <w:sz w:val="32"/>
          <w:szCs w:val="32"/>
        </w:rPr>
        <w:t>万元</w:t>
      </w:r>
      <w:r>
        <w:rPr>
          <w:rFonts w:hint="eastAsia" w:ascii="仿宋_GB2312" w:hAnsi="ˎ̥" w:eastAsia="仿宋_GB2312"/>
          <w:sz w:val="32"/>
          <w:szCs w:val="32"/>
          <w:lang w:eastAsia="zh-CN"/>
        </w:rPr>
        <w:t>，主要是</w:t>
      </w:r>
      <w:r>
        <w:rPr>
          <w:rFonts w:hint="eastAsia" w:ascii="仿宋_GB2312" w:hAnsi="ˎ̥" w:eastAsia="仿宋_GB2312"/>
          <w:sz w:val="32"/>
          <w:szCs w:val="32"/>
          <w:highlight w:val="none"/>
          <w:lang w:eastAsia="zh-CN"/>
        </w:rPr>
        <w:t>重点产业发展专项资金</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2020年度决算数增加98.51</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增长</w:t>
      </w:r>
      <w:r>
        <w:rPr>
          <w:rFonts w:hint="eastAsia" w:ascii="仿宋_GB2312" w:hAnsi="ˎ̥" w:eastAsia="仿宋_GB2312"/>
          <w:sz w:val="32"/>
          <w:szCs w:val="32"/>
          <w:lang w:val="en-US" w:eastAsia="zh-CN"/>
        </w:rPr>
        <w:t>7,756.70</w:t>
      </w:r>
      <w:r>
        <w:rPr>
          <w:rFonts w:hint="eastAsia" w:ascii="仿宋_GB2312" w:hAnsi="ˎ̥" w:eastAsia="仿宋_GB2312"/>
          <w:sz w:val="32"/>
          <w:szCs w:val="32"/>
        </w:rPr>
        <w:t>%</w:t>
      </w:r>
      <w:r>
        <w:rPr>
          <w:rFonts w:hint="eastAsia" w:ascii="仿宋_GB2312" w:hAnsi="ˎ̥" w:eastAsia="仿宋_GB2312"/>
          <w:sz w:val="32"/>
          <w:szCs w:val="32"/>
          <w:lang w:eastAsia="zh-CN"/>
        </w:rPr>
        <w:t>，主</w:t>
      </w:r>
      <w:r>
        <w:rPr>
          <w:rFonts w:hint="eastAsia" w:ascii="仿宋_GB2312" w:hAnsi="ˎ̥" w:eastAsia="仿宋_GB2312"/>
          <w:sz w:val="32"/>
          <w:szCs w:val="32"/>
          <w:highlight w:val="none"/>
          <w:lang w:eastAsia="zh-CN"/>
        </w:rPr>
        <w:t>要原因是重点产业发展专项资金于</w:t>
      </w:r>
      <w:r>
        <w:rPr>
          <w:rFonts w:hint="eastAsia" w:ascii="仿宋_GB2312" w:hAnsi="ˎ̥" w:eastAsia="仿宋_GB2312"/>
          <w:sz w:val="32"/>
          <w:szCs w:val="32"/>
          <w:highlight w:val="none"/>
          <w:lang w:val="en-US" w:eastAsia="zh-CN"/>
        </w:rPr>
        <w:t>2021年12月份下达</w:t>
      </w:r>
      <w:r>
        <w:rPr>
          <w:rFonts w:hint="eastAsia" w:ascii="仿宋_GB2312" w:hAnsi="ˎ̥" w:eastAsia="仿宋_GB2312"/>
          <w:sz w:val="32"/>
          <w:szCs w:val="32"/>
          <w:highlight w:val="none"/>
          <w:lang w:eastAsia="zh-CN"/>
        </w:rPr>
        <w:t>。</w:t>
      </w:r>
      <w:r>
        <w:rPr>
          <w:rFonts w:hint="eastAsia" w:ascii="仿宋_GB2312" w:hAnsi="ˎ̥" w:eastAsia="仿宋_GB2312"/>
          <w:sz w:val="32"/>
          <w:szCs w:val="32"/>
          <w:lang w:eastAsia="zh-CN"/>
        </w:rPr>
        <w:t>结余分配</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highlight w:val="none"/>
          <w:lang w:eastAsia="zh-CN"/>
        </w:rPr>
        <w:t>，较</w:t>
      </w:r>
      <w:r>
        <w:rPr>
          <w:rFonts w:hint="eastAsia" w:ascii="仿宋_GB2312" w:hAnsi="ˎ̥" w:eastAsia="仿宋_GB2312"/>
          <w:sz w:val="32"/>
          <w:szCs w:val="32"/>
          <w:highlight w:val="none"/>
          <w:lang w:val="en-US" w:eastAsia="zh-CN"/>
        </w:rPr>
        <w:t>2020年度决算数增加0.00</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eastAsia="zh-CN"/>
        </w:rPr>
        <w:t>，</w:t>
      </w:r>
      <w:r>
        <w:rPr>
          <w:rFonts w:hint="eastAsia" w:ascii="仿宋_GB2312" w:hAnsi="ˎ̥" w:eastAsia="仿宋_GB2312"/>
          <w:sz w:val="32"/>
          <w:szCs w:val="32"/>
          <w:highlight w:val="none"/>
        </w:rPr>
        <w:t>增长</w:t>
      </w:r>
      <w:r>
        <w:rPr>
          <w:rFonts w:hint="eastAsia" w:ascii="仿宋_GB2312" w:hAnsi="ˎ̥" w:eastAsia="仿宋_GB2312"/>
          <w:sz w:val="32"/>
          <w:szCs w:val="32"/>
          <w:highlight w:val="none"/>
          <w:lang w:val="en-US" w:eastAsia="zh-CN"/>
        </w:rPr>
        <w:t>0.00</w:t>
      </w:r>
      <w:r>
        <w:rPr>
          <w:rFonts w:hint="eastAsia" w:ascii="仿宋_GB2312" w:hAnsi="ˎ̥" w:eastAsia="仿宋_GB2312"/>
          <w:sz w:val="32"/>
          <w:szCs w:val="32"/>
          <w:highlight w:val="none"/>
        </w:rPr>
        <w:t>%</w:t>
      </w:r>
      <w:r>
        <w:rPr>
          <w:rFonts w:hint="eastAsia" w:ascii="仿宋_GB2312" w:hAnsi="ˎ̥" w:eastAsia="仿宋_GB2312"/>
          <w:sz w:val="32"/>
          <w:szCs w:val="32"/>
          <w:highlight w:val="none"/>
          <w:lang w:eastAsia="zh-CN"/>
        </w:rPr>
        <w:t>。年</w:t>
      </w:r>
      <w:r>
        <w:rPr>
          <w:rFonts w:hint="eastAsia" w:ascii="仿宋_GB2312" w:hAnsi="ˎ̥" w:eastAsia="仿宋_GB2312"/>
          <w:sz w:val="32"/>
          <w:szCs w:val="32"/>
          <w:lang w:eastAsia="zh-CN"/>
        </w:rPr>
        <w:t>末结转结余</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2020年度决算数减少100.06</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100.00</w:t>
      </w:r>
      <w:r>
        <w:rPr>
          <w:rFonts w:hint="eastAsia" w:ascii="仿宋_GB2312" w:hAnsi="ˎ̥" w:eastAsia="仿宋_GB2312"/>
          <w:sz w:val="32"/>
          <w:szCs w:val="32"/>
        </w:rPr>
        <w:t>%</w:t>
      </w:r>
      <w:r>
        <w:rPr>
          <w:rFonts w:hint="eastAsia" w:ascii="仿宋_GB2312" w:hAnsi="ˎ̥" w:eastAsia="仿宋_GB2312"/>
          <w:sz w:val="32"/>
          <w:szCs w:val="32"/>
          <w:lang w:eastAsia="zh-CN"/>
        </w:rPr>
        <w:t>，主要原因是项目资金安排合理，资金执行率高。</w:t>
      </w:r>
    </w:p>
    <w:p>
      <w:pPr>
        <w:numPr>
          <w:ilvl w:val="0"/>
          <w:numId w:val="0"/>
        </w:numPr>
        <w:ind w:firstLine="640" w:firstLineChars="200"/>
        <w:rPr>
          <w:rFonts w:hint="eastAsia" w:ascii="仿宋_GB2312" w:hAnsi="ˎ̥" w:eastAsia="仿宋_GB2312"/>
          <w:sz w:val="32"/>
          <w:szCs w:val="32"/>
          <w:lang w:val="en-US"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收入决算情况说明</w:t>
      </w:r>
      <w:r>
        <w:rPr>
          <w:rFonts w:hint="eastAsia" w:ascii="黑体" w:hAnsi="黑体" w:eastAsia="黑体" w:cs="黑体"/>
          <w:b w:val="0"/>
          <w:bCs/>
          <w:sz w:val="32"/>
          <w:szCs w:val="32"/>
        </w:rPr>
        <w:br w:type="textWrapping"/>
      </w:r>
      <w:r>
        <w:rPr>
          <w:rFonts w:hint="eastAsia" w:ascii="仿宋_GB2312" w:hAnsi="ˎ̥" w:eastAsia="仿宋_GB2312"/>
          <w:sz w:val="32"/>
          <w:szCs w:val="32"/>
        </w:rPr>
        <w:t xml:space="preserve">    本年收入合计</w:t>
      </w:r>
      <w:r>
        <w:rPr>
          <w:rFonts w:hint="eastAsia" w:ascii="仿宋_GB2312" w:hAnsi="ˎ̥" w:eastAsia="仿宋_GB2312"/>
          <w:sz w:val="32"/>
          <w:szCs w:val="32"/>
          <w:lang w:val="en-US" w:eastAsia="zh-CN"/>
        </w:rPr>
        <w:t>922.82</w:t>
      </w:r>
      <w:r>
        <w:rPr>
          <w:rFonts w:hint="eastAsia" w:ascii="仿宋_GB2312" w:hAnsi="ˎ̥" w:eastAsia="仿宋_GB2312"/>
          <w:sz w:val="32"/>
          <w:szCs w:val="32"/>
        </w:rPr>
        <w:t>万元，其中：财政拨款收入</w:t>
      </w:r>
      <w:r>
        <w:rPr>
          <w:rFonts w:hint="eastAsia" w:ascii="仿宋_GB2312" w:hAnsi="ˎ̥" w:eastAsia="仿宋_GB2312"/>
          <w:sz w:val="32"/>
          <w:szCs w:val="32"/>
          <w:lang w:val="en-US" w:eastAsia="zh-CN"/>
        </w:rPr>
        <w:t>922.82</w:t>
      </w:r>
      <w:r>
        <w:rPr>
          <w:rFonts w:hint="eastAsia" w:ascii="仿宋_GB2312" w:hAnsi="ˎ̥" w:eastAsia="仿宋_GB2312"/>
          <w:sz w:val="32"/>
          <w:szCs w:val="32"/>
        </w:rPr>
        <w:t>万元，占</w:t>
      </w:r>
      <w:r>
        <w:rPr>
          <w:rFonts w:hint="eastAsia" w:ascii="仿宋_GB2312" w:hAnsi="ˎ̥" w:eastAsia="仿宋_GB2312"/>
          <w:sz w:val="32"/>
          <w:szCs w:val="32"/>
          <w:lang w:val="en-US" w:eastAsia="zh-CN"/>
        </w:rPr>
        <w:t>100.00</w:t>
      </w:r>
      <w:r>
        <w:rPr>
          <w:rFonts w:hint="eastAsia" w:ascii="仿宋_GB2312" w:hAnsi="ˎ̥" w:eastAsia="仿宋_GB2312"/>
          <w:sz w:val="32"/>
          <w:szCs w:val="32"/>
        </w:rPr>
        <w:t>%；上级补助收入</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0.00</w:t>
      </w:r>
      <w:r>
        <w:rPr>
          <w:rFonts w:hint="eastAsia" w:ascii="仿宋_GB2312" w:hAnsi="ˎ̥" w:eastAsia="仿宋_GB2312"/>
          <w:sz w:val="32"/>
          <w:szCs w:val="32"/>
        </w:rPr>
        <w:t>%；事业收入</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0.00</w:t>
      </w:r>
      <w:r>
        <w:rPr>
          <w:rFonts w:hint="eastAsia" w:ascii="仿宋_GB2312" w:hAnsi="ˎ̥" w:eastAsia="仿宋_GB2312"/>
          <w:sz w:val="32"/>
          <w:szCs w:val="32"/>
        </w:rPr>
        <w:t>%；经营收入</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0.00</w:t>
      </w:r>
      <w:r>
        <w:rPr>
          <w:rFonts w:hint="eastAsia" w:ascii="仿宋_GB2312" w:hAnsi="ˎ̥" w:eastAsia="仿宋_GB2312"/>
          <w:sz w:val="32"/>
          <w:szCs w:val="32"/>
        </w:rPr>
        <w:t>%；附属单位上缴收入</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0.00</w:t>
      </w:r>
      <w:r>
        <w:rPr>
          <w:rFonts w:hint="eastAsia" w:ascii="仿宋_GB2312" w:hAnsi="ˎ̥" w:eastAsia="仿宋_GB2312"/>
          <w:sz w:val="32"/>
          <w:szCs w:val="32"/>
        </w:rPr>
        <w:t>%；其他收入</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0.00</w:t>
      </w:r>
      <w:r>
        <w:rPr>
          <w:rFonts w:hint="eastAsia" w:ascii="仿宋_GB2312" w:hAnsi="ˎ̥" w:eastAsia="仿宋_GB2312"/>
          <w:sz w:val="32"/>
          <w:szCs w:val="32"/>
        </w:rPr>
        <w:t>%。</w:t>
      </w: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支出决算情况说明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本年支出合计</w:t>
      </w:r>
      <w:r>
        <w:rPr>
          <w:rFonts w:hint="eastAsia" w:ascii="仿宋_GB2312" w:hAnsi="ˎ̥" w:eastAsia="仿宋_GB2312"/>
          <w:sz w:val="32"/>
          <w:szCs w:val="32"/>
          <w:lang w:val="en-US" w:eastAsia="zh-CN"/>
        </w:rPr>
        <w:t>1,022.60</w:t>
      </w:r>
      <w:r>
        <w:rPr>
          <w:rFonts w:hint="eastAsia" w:ascii="仿宋_GB2312" w:hAnsi="ˎ̥" w:eastAsia="仿宋_GB2312"/>
          <w:sz w:val="32"/>
          <w:szCs w:val="32"/>
        </w:rPr>
        <w:t>万元，其中：基本支出</w:t>
      </w:r>
      <w:r>
        <w:rPr>
          <w:rFonts w:hint="eastAsia" w:ascii="仿宋_GB2312" w:hAnsi="ˎ̥" w:eastAsia="仿宋_GB2312"/>
          <w:sz w:val="32"/>
          <w:szCs w:val="32"/>
          <w:lang w:val="en-US" w:eastAsia="zh-CN"/>
        </w:rPr>
        <w:t>459.86</w:t>
      </w:r>
      <w:r>
        <w:rPr>
          <w:rFonts w:hint="eastAsia" w:ascii="仿宋_GB2312" w:hAnsi="ˎ̥" w:eastAsia="仿宋_GB2312"/>
          <w:sz w:val="32"/>
          <w:szCs w:val="32"/>
        </w:rPr>
        <w:t>万元，占</w:t>
      </w:r>
      <w:r>
        <w:rPr>
          <w:rFonts w:hint="eastAsia" w:ascii="仿宋_GB2312" w:hAnsi="ˎ̥" w:eastAsia="仿宋_GB2312"/>
          <w:sz w:val="32"/>
          <w:szCs w:val="32"/>
          <w:lang w:val="en-US" w:eastAsia="zh-CN"/>
        </w:rPr>
        <w:t>44.97</w:t>
      </w:r>
      <w:r>
        <w:rPr>
          <w:rFonts w:hint="eastAsia" w:ascii="仿宋_GB2312" w:hAnsi="ˎ̥" w:eastAsia="仿宋_GB2312"/>
          <w:sz w:val="32"/>
          <w:szCs w:val="32"/>
        </w:rPr>
        <w:t>%；项目支出</w:t>
      </w:r>
      <w:r>
        <w:rPr>
          <w:rFonts w:hint="eastAsia" w:ascii="仿宋_GB2312" w:hAnsi="ˎ̥" w:eastAsia="仿宋_GB2312"/>
          <w:sz w:val="32"/>
          <w:szCs w:val="32"/>
          <w:lang w:val="en-US" w:eastAsia="zh-CN"/>
        </w:rPr>
        <w:t>562.74</w:t>
      </w:r>
      <w:r>
        <w:rPr>
          <w:rFonts w:hint="eastAsia" w:ascii="仿宋_GB2312" w:hAnsi="ˎ̥" w:eastAsia="仿宋_GB2312"/>
          <w:sz w:val="32"/>
          <w:szCs w:val="32"/>
        </w:rPr>
        <w:t>万元，占</w:t>
      </w:r>
      <w:r>
        <w:rPr>
          <w:rFonts w:hint="eastAsia" w:ascii="仿宋_GB2312" w:hAnsi="ˎ̥" w:eastAsia="仿宋_GB2312"/>
          <w:sz w:val="32"/>
          <w:szCs w:val="32"/>
          <w:lang w:val="en-US" w:eastAsia="zh-CN"/>
        </w:rPr>
        <w:t>55.03</w:t>
      </w:r>
      <w:r>
        <w:rPr>
          <w:rFonts w:hint="eastAsia" w:ascii="仿宋_GB2312" w:hAnsi="ˎ̥" w:eastAsia="仿宋_GB2312"/>
          <w:sz w:val="32"/>
          <w:szCs w:val="32"/>
        </w:rPr>
        <w:t>%；上缴上级支出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0.00</w:t>
      </w:r>
      <w:r>
        <w:rPr>
          <w:rFonts w:hint="eastAsia" w:ascii="仿宋_GB2312" w:hAnsi="ˎ̥" w:eastAsia="仿宋_GB2312"/>
          <w:sz w:val="32"/>
          <w:szCs w:val="32"/>
        </w:rPr>
        <w:t>%；经营支出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0.00</w:t>
      </w:r>
      <w:r>
        <w:rPr>
          <w:rFonts w:hint="eastAsia" w:ascii="仿宋_GB2312" w:hAnsi="ˎ̥" w:eastAsia="仿宋_GB2312"/>
          <w:sz w:val="32"/>
          <w:szCs w:val="32"/>
        </w:rPr>
        <w:t>%；对附属单位补助支出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0.00</w:t>
      </w:r>
      <w:r>
        <w:rPr>
          <w:rFonts w:hint="eastAsia" w:ascii="仿宋_GB2312" w:hAnsi="ˎ̥" w:eastAsia="仿宋_GB2312"/>
          <w:sz w:val="32"/>
          <w:szCs w:val="32"/>
        </w:rPr>
        <w:t>%。</w:t>
      </w: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财政拨款收入支出决算总体情况说明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highlight w:val="none"/>
          <w:lang w:eastAsia="zh-CN"/>
        </w:rPr>
        <w:t>202</w:t>
      </w:r>
      <w:r>
        <w:rPr>
          <w:rFonts w:hint="eastAsia" w:ascii="仿宋_GB2312" w:hAnsi="ˎ̥" w:eastAsia="仿宋_GB2312"/>
          <w:sz w:val="32"/>
          <w:szCs w:val="32"/>
          <w:highlight w:val="none"/>
          <w:lang w:val="en-US" w:eastAsia="zh-CN"/>
        </w:rPr>
        <w:t>1</w:t>
      </w:r>
      <w:r>
        <w:rPr>
          <w:rFonts w:hint="eastAsia" w:ascii="仿宋_GB2312" w:hAnsi="ˎ̥" w:eastAsia="仿宋_GB2312"/>
          <w:sz w:val="32"/>
          <w:szCs w:val="32"/>
          <w:highlight w:val="none"/>
          <w:lang w:eastAsia="zh-CN"/>
        </w:rPr>
        <w:t>年度</w:t>
      </w:r>
      <w:r>
        <w:rPr>
          <w:rFonts w:hint="eastAsia" w:ascii="仿宋_GB2312" w:hAnsi="ˎ̥" w:eastAsia="仿宋_GB2312"/>
          <w:sz w:val="32"/>
          <w:szCs w:val="32"/>
          <w:highlight w:val="none"/>
        </w:rPr>
        <w:t>财政拨款收入</w:t>
      </w:r>
      <w:r>
        <w:rPr>
          <w:rFonts w:hint="eastAsia" w:ascii="仿宋_GB2312" w:hAnsi="ˎ̥" w:eastAsia="仿宋_GB2312"/>
          <w:sz w:val="32"/>
          <w:szCs w:val="32"/>
          <w:highlight w:val="none"/>
          <w:lang w:val="en-US" w:eastAsia="zh-CN"/>
        </w:rPr>
        <w:t>1,022.60</w:t>
      </w:r>
      <w:r>
        <w:rPr>
          <w:rFonts w:hint="eastAsia" w:ascii="仿宋_GB2312" w:hAnsi="ˎ̥" w:eastAsia="仿宋_GB2312"/>
          <w:sz w:val="32"/>
          <w:szCs w:val="32"/>
          <w:highlight w:val="none"/>
          <w:lang w:eastAsia="zh-CN"/>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支出总计1,022.60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20</w:t>
      </w:r>
      <w:r>
        <w:rPr>
          <w:rFonts w:hint="eastAsia" w:ascii="仿宋_GB2312" w:hAnsi="ˎ̥" w:eastAsia="仿宋_GB2312"/>
          <w:sz w:val="32"/>
          <w:szCs w:val="32"/>
          <w:lang w:eastAsia="zh-CN"/>
        </w:rPr>
        <w:t>年度</w:t>
      </w:r>
      <w:r>
        <w:rPr>
          <w:rFonts w:hint="eastAsia" w:ascii="仿宋_GB2312" w:hAnsi="ˎ̥" w:eastAsia="仿宋_GB2312"/>
          <w:sz w:val="32"/>
          <w:szCs w:val="32"/>
        </w:rPr>
        <w:t>相比，财政拨款收入</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支出总计各</w:t>
      </w:r>
      <w:r>
        <w:rPr>
          <w:rFonts w:hint="eastAsia" w:ascii="仿宋_GB2312" w:hAnsi="ˎ̥" w:eastAsia="仿宋_GB2312"/>
          <w:sz w:val="32"/>
          <w:szCs w:val="32"/>
        </w:rPr>
        <w:t>减少</w:t>
      </w:r>
      <w:r>
        <w:rPr>
          <w:rFonts w:hint="eastAsia" w:ascii="仿宋_GB2312" w:hAnsi="ˎ̥" w:eastAsia="仿宋_GB2312"/>
          <w:sz w:val="32"/>
          <w:szCs w:val="32"/>
          <w:highlight w:val="none"/>
          <w:lang w:val="en-US" w:eastAsia="zh-CN"/>
        </w:rPr>
        <w:t>768.75万元</w:t>
      </w:r>
      <w:r>
        <w:rPr>
          <w:rFonts w:hint="eastAsia" w:ascii="仿宋_GB2312" w:hAnsi="ˎ̥" w:eastAsia="仿宋_GB2312"/>
          <w:sz w:val="32"/>
          <w:szCs w:val="32"/>
        </w:rPr>
        <w:t>，下降</w:t>
      </w:r>
      <w:r>
        <w:rPr>
          <w:rFonts w:hint="eastAsia" w:ascii="仿宋_GB2312" w:hAnsi="ˎ̥" w:eastAsia="仿宋_GB2312"/>
          <w:sz w:val="32"/>
          <w:szCs w:val="32"/>
          <w:lang w:val="en-US" w:eastAsia="zh-CN"/>
        </w:rPr>
        <w:t>42.91%</w:t>
      </w:r>
      <w:r>
        <w:rPr>
          <w:rFonts w:hint="eastAsia" w:ascii="仿宋_GB2312" w:hAnsi="ˎ̥" w:eastAsia="仿宋_GB2312"/>
          <w:sz w:val="32"/>
          <w:szCs w:val="32"/>
        </w:rPr>
        <w:t>。主要原因：一是省民族博物馆陈列布展及配套设施建设项目资金减少；二是</w:t>
      </w:r>
      <w:r>
        <w:rPr>
          <w:rFonts w:hint="eastAsia" w:ascii="仿宋_GB2312" w:hAnsi="ˎ̥" w:eastAsia="仿宋_GB2312"/>
          <w:sz w:val="32"/>
          <w:szCs w:val="32"/>
          <w:lang w:eastAsia="zh-CN"/>
        </w:rPr>
        <w:t>中央补助地方博物馆纪念馆免费开放专项资金</w:t>
      </w:r>
      <w:r>
        <w:rPr>
          <w:rFonts w:hint="eastAsia" w:ascii="仿宋_GB2312" w:hAnsi="ˎ̥" w:eastAsia="仿宋_GB2312"/>
          <w:sz w:val="32"/>
          <w:szCs w:val="32"/>
        </w:rPr>
        <w:t>减少。</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财政拨款年初结转结余</w:t>
      </w:r>
      <w:r>
        <w:rPr>
          <w:rFonts w:hint="eastAsia" w:ascii="仿宋_GB2312" w:hAnsi="ˎ̥" w:eastAsia="仿宋_GB2312"/>
          <w:sz w:val="32"/>
          <w:szCs w:val="32"/>
          <w:lang w:val="en-US" w:eastAsia="zh-CN"/>
        </w:rPr>
        <w:t>99.78</w:t>
      </w:r>
      <w:r>
        <w:rPr>
          <w:rFonts w:hint="eastAsia" w:ascii="仿宋_GB2312" w:hAnsi="ˎ̥" w:eastAsia="仿宋_GB2312"/>
          <w:sz w:val="32"/>
          <w:szCs w:val="32"/>
        </w:rPr>
        <w:t>万元</w:t>
      </w:r>
      <w:r>
        <w:rPr>
          <w:rFonts w:hint="eastAsia" w:ascii="仿宋_GB2312" w:hAnsi="ˎ̥" w:eastAsia="仿宋_GB2312"/>
          <w:sz w:val="32"/>
          <w:szCs w:val="32"/>
          <w:lang w:eastAsia="zh-CN"/>
        </w:rPr>
        <w:t>，主要是</w:t>
      </w:r>
      <w:r>
        <w:rPr>
          <w:rFonts w:hint="eastAsia" w:ascii="仿宋_GB2312" w:hAnsi="ˎ̥" w:eastAsia="仿宋_GB2312"/>
          <w:sz w:val="32"/>
          <w:szCs w:val="32"/>
          <w:highlight w:val="none"/>
          <w:lang w:eastAsia="zh-CN"/>
        </w:rPr>
        <w:t>重点产业发展专项资金</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2020年度决算数增加98.63</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增长</w:t>
      </w:r>
      <w:r>
        <w:rPr>
          <w:rFonts w:hint="eastAsia" w:ascii="仿宋_GB2312" w:hAnsi="ˎ̥" w:eastAsia="仿宋_GB2312"/>
          <w:sz w:val="32"/>
          <w:szCs w:val="32"/>
          <w:lang w:val="en-US" w:eastAsia="zh-CN"/>
        </w:rPr>
        <w:t>8,576.52</w:t>
      </w:r>
      <w:r>
        <w:rPr>
          <w:rFonts w:hint="eastAsia" w:ascii="仿宋_GB2312" w:hAnsi="ˎ̥" w:eastAsia="仿宋_GB2312"/>
          <w:sz w:val="32"/>
          <w:szCs w:val="32"/>
        </w:rPr>
        <w:t>%</w:t>
      </w:r>
      <w:r>
        <w:rPr>
          <w:rFonts w:hint="eastAsia" w:ascii="仿宋_GB2312" w:hAnsi="ˎ̥" w:eastAsia="仿宋_GB2312"/>
          <w:sz w:val="32"/>
          <w:szCs w:val="32"/>
          <w:lang w:eastAsia="zh-CN"/>
        </w:rPr>
        <w:t>，主要原因是</w:t>
      </w:r>
      <w:r>
        <w:rPr>
          <w:rFonts w:hint="eastAsia" w:ascii="仿宋_GB2312" w:hAnsi="ˎ̥" w:eastAsia="仿宋_GB2312"/>
          <w:sz w:val="32"/>
          <w:szCs w:val="32"/>
          <w:highlight w:val="none"/>
          <w:lang w:eastAsia="zh-CN"/>
        </w:rPr>
        <w:t>重点产业发展专项资金结转</w:t>
      </w:r>
      <w:r>
        <w:rPr>
          <w:rFonts w:hint="eastAsia" w:ascii="仿宋_GB2312" w:hAnsi="ˎ̥" w:eastAsia="仿宋_GB2312"/>
          <w:sz w:val="32"/>
          <w:szCs w:val="32"/>
          <w:lang w:eastAsia="zh-CN"/>
        </w:rPr>
        <w:t>。</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财政拨款年末结转结余</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2020年度年末决算数减少100.00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100.00</w:t>
      </w:r>
      <w:r>
        <w:rPr>
          <w:rFonts w:hint="eastAsia" w:ascii="仿宋_GB2312" w:hAnsi="ˎ̥" w:eastAsia="仿宋_GB2312"/>
          <w:sz w:val="32"/>
          <w:szCs w:val="32"/>
        </w:rPr>
        <w:t>%</w:t>
      </w:r>
      <w:r>
        <w:rPr>
          <w:rFonts w:hint="eastAsia" w:ascii="仿宋_GB2312" w:hAnsi="ˎ̥" w:eastAsia="仿宋_GB2312"/>
          <w:sz w:val="32"/>
          <w:szCs w:val="32"/>
          <w:lang w:eastAsia="zh-CN"/>
        </w:rPr>
        <w:t>，主要原因是项目资金安排合理，资金执行率高。</w:t>
      </w: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一般公共预算财政拨款支出决算情况说明</w:t>
      </w:r>
    </w:p>
    <w:p>
      <w:pPr>
        <w:ind w:firstLine="640" w:firstLineChars="200"/>
        <w:rPr>
          <w:rFonts w:hint="eastAsia" w:ascii="楷体" w:hAnsi="楷体" w:eastAsia="楷体" w:cs="楷体"/>
          <w:sz w:val="32"/>
          <w:szCs w:val="32"/>
          <w:lang w:eastAsia="zh-CN"/>
        </w:rPr>
      </w:pPr>
      <w:bookmarkStart w:id="77" w:name="_Toc13694_WPSOffice_Level2"/>
      <w:bookmarkStart w:id="78" w:name="_Toc17398_WPSOffice_Level2"/>
      <w:bookmarkStart w:id="79" w:name="_Toc19665_WPSOffice_Level2"/>
      <w:bookmarkStart w:id="80" w:name="_Toc9989_WPSOffice_Level2"/>
      <w:bookmarkStart w:id="81" w:name="_Toc23005_WPSOffice_Level2"/>
      <w:bookmarkStart w:id="82" w:name="_Toc21737_WPSOffice_Level2"/>
      <w:r>
        <w:rPr>
          <w:rFonts w:hint="eastAsia" w:ascii="楷体" w:hAnsi="楷体" w:eastAsia="楷体" w:cs="楷体"/>
          <w:sz w:val="32"/>
          <w:szCs w:val="32"/>
          <w:lang w:val="en-US" w:eastAsia="zh-CN"/>
        </w:rPr>
        <w:t>（一）</w:t>
      </w:r>
      <w:r>
        <w:rPr>
          <w:rFonts w:hint="eastAsia" w:ascii="楷体" w:hAnsi="楷体" w:eastAsia="楷体" w:cs="楷体"/>
          <w:sz w:val="32"/>
          <w:szCs w:val="32"/>
        </w:rPr>
        <w:t>一般公共预算财政拨款支出决算总体情况</w:t>
      </w:r>
      <w:bookmarkEnd w:id="77"/>
      <w:bookmarkEnd w:id="78"/>
      <w:r>
        <w:rPr>
          <w:rFonts w:hint="eastAsia" w:ascii="楷体" w:hAnsi="楷体" w:eastAsia="楷体" w:cs="楷体"/>
          <w:sz w:val="32"/>
          <w:szCs w:val="32"/>
          <w:lang w:eastAsia="zh-CN"/>
        </w:rPr>
        <w:t>。</w:t>
      </w:r>
      <w:bookmarkEnd w:id="79"/>
      <w:bookmarkEnd w:id="80"/>
      <w:bookmarkEnd w:id="81"/>
      <w:bookmarkEnd w:id="82"/>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rPr>
        <w:t>一般公共预算财政拨款支出</w:t>
      </w:r>
      <w:r>
        <w:rPr>
          <w:rFonts w:hint="eastAsia" w:ascii="仿宋_GB2312" w:hAnsi="ˎ̥" w:eastAsia="仿宋_GB2312"/>
          <w:sz w:val="32"/>
          <w:szCs w:val="32"/>
          <w:lang w:val="en-US" w:eastAsia="zh-CN"/>
        </w:rPr>
        <w:t>1,022.60</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100.00</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20</w:t>
      </w:r>
      <w:r>
        <w:rPr>
          <w:rFonts w:hint="eastAsia" w:ascii="仿宋_GB2312" w:hAnsi="ˎ̥" w:eastAsia="仿宋_GB2312"/>
          <w:sz w:val="32"/>
          <w:szCs w:val="32"/>
          <w:lang w:eastAsia="zh-CN"/>
        </w:rPr>
        <w:t>年度</w:t>
      </w:r>
      <w:r>
        <w:rPr>
          <w:rFonts w:hint="eastAsia" w:ascii="仿宋_GB2312" w:hAnsi="ˎ̥" w:eastAsia="仿宋_GB2312"/>
          <w:sz w:val="32"/>
          <w:szCs w:val="32"/>
        </w:rPr>
        <w:t>相比，</w:t>
      </w:r>
      <w:r>
        <w:rPr>
          <w:rFonts w:hint="eastAsia" w:ascii="仿宋_GB2312" w:hAnsi="ˎ̥" w:eastAsia="仿宋_GB2312"/>
          <w:sz w:val="32"/>
          <w:szCs w:val="32"/>
          <w:lang w:eastAsia="zh-CN"/>
        </w:rPr>
        <w:t>一般公共预算</w:t>
      </w:r>
      <w:r>
        <w:rPr>
          <w:rFonts w:hint="eastAsia" w:ascii="仿宋_GB2312" w:hAnsi="ˎ̥" w:eastAsia="仿宋_GB2312"/>
          <w:sz w:val="32"/>
          <w:szCs w:val="32"/>
        </w:rPr>
        <w:t>财政拨款支出减少</w:t>
      </w:r>
      <w:r>
        <w:rPr>
          <w:rFonts w:hint="eastAsia" w:ascii="仿宋_GB2312" w:hAnsi="ˎ̥" w:eastAsia="仿宋_GB2312"/>
          <w:sz w:val="32"/>
          <w:szCs w:val="32"/>
          <w:lang w:val="en-US" w:eastAsia="zh-CN"/>
        </w:rPr>
        <w:t>668.75</w:t>
      </w:r>
      <w:r>
        <w:rPr>
          <w:rFonts w:hint="eastAsia" w:ascii="仿宋_GB2312" w:hAnsi="ˎ̥" w:eastAsia="仿宋_GB2312"/>
          <w:sz w:val="32"/>
          <w:szCs w:val="32"/>
        </w:rPr>
        <w:t>万元，下降</w:t>
      </w:r>
      <w:r>
        <w:rPr>
          <w:rFonts w:hint="eastAsia" w:ascii="仿宋_GB2312" w:hAnsi="ˎ̥" w:eastAsia="仿宋_GB2312"/>
          <w:sz w:val="32"/>
          <w:szCs w:val="32"/>
          <w:lang w:val="en-US" w:eastAsia="zh-CN"/>
        </w:rPr>
        <w:t>39.54</w:t>
      </w:r>
      <w:r>
        <w:rPr>
          <w:rFonts w:hint="eastAsia" w:ascii="仿宋_GB2312" w:hAnsi="ˎ̥" w:eastAsia="仿宋_GB2312"/>
          <w:sz w:val="32"/>
          <w:szCs w:val="32"/>
        </w:rPr>
        <w:t>%</w:t>
      </w:r>
      <w:r>
        <w:rPr>
          <w:rFonts w:hint="eastAsia" w:ascii="仿宋_GB2312" w:hAnsi="ˎ̥" w:eastAsia="仿宋_GB2312"/>
          <w:sz w:val="32"/>
          <w:szCs w:val="32"/>
          <w:lang w:eastAsia="zh-CN"/>
        </w:rPr>
        <w:t>，主要原因是</w:t>
      </w:r>
      <w:r>
        <w:rPr>
          <w:rFonts w:hint="eastAsia" w:ascii="仿宋_GB2312" w:hAnsi="ˎ̥" w:eastAsia="仿宋_GB2312"/>
          <w:sz w:val="32"/>
          <w:szCs w:val="32"/>
        </w:rPr>
        <w:t>省民族博物馆陈列布展及配套设施建设项目</w:t>
      </w:r>
      <w:r>
        <w:rPr>
          <w:rFonts w:hint="eastAsia" w:ascii="仿宋_GB2312" w:hAnsi="ˎ̥" w:eastAsia="仿宋_GB2312"/>
          <w:sz w:val="32"/>
          <w:szCs w:val="32"/>
          <w:lang w:eastAsia="zh-CN"/>
        </w:rPr>
        <w:t>、中央补助地方博物馆纪念馆免费开放专项资金</w:t>
      </w:r>
      <w:r>
        <w:rPr>
          <w:rFonts w:hint="eastAsia" w:ascii="仿宋_GB2312" w:hAnsi="ˎ̥" w:eastAsia="仿宋_GB2312"/>
          <w:sz w:val="32"/>
          <w:szCs w:val="32"/>
        </w:rPr>
        <w:t>减少。</w:t>
      </w:r>
    </w:p>
    <w:p>
      <w:pPr>
        <w:ind w:firstLine="640" w:firstLineChars="200"/>
        <w:rPr>
          <w:rFonts w:hint="eastAsia" w:ascii="楷体" w:hAnsi="楷体" w:eastAsia="楷体" w:cs="楷体"/>
          <w:sz w:val="32"/>
          <w:szCs w:val="32"/>
          <w:lang w:eastAsia="zh-CN"/>
        </w:rPr>
      </w:pPr>
      <w:bookmarkStart w:id="83" w:name="_Toc2711_WPSOffice_Level2"/>
      <w:bookmarkStart w:id="84" w:name="_Toc18793_WPSOffice_Level2"/>
      <w:bookmarkStart w:id="85" w:name="_Toc19075_WPSOffice_Level2"/>
      <w:bookmarkStart w:id="86" w:name="_Toc19535_WPSOffice_Level2"/>
      <w:bookmarkStart w:id="87" w:name="_Toc23864_WPSOffice_Level2"/>
      <w:bookmarkStart w:id="88" w:name="_Toc27767_WPSOffice_Level2"/>
      <w:r>
        <w:rPr>
          <w:rFonts w:hint="eastAsia" w:ascii="楷体" w:hAnsi="楷体" w:eastAsia="楷体" w:cs="楷体"/>
          <w:sz w:val="32"/>
          <w:szCs w:val="32"/>
          <w:lang w:val="en-US" w:eastAsia="zh-CN"/>
        </w:rPr>
        <w:t>（二）一般公共预算</w:t>
      </w:r>
      <w:r>
        <w:rPr>
          <w:rFonts w:hint="eastAsia" w:ascii="楷体" w:hAnsi="楷体" w:eastAsia="楷体" w:cs="楷体"/>
          <w:sz w:val="32"/>
          <w:szCs w:val="32"/>
        </w:rPr>
        <w:t>财政拨款支出决算结构情况</w:t>
      </w:r>
      <w:bookmarkEnd w:id="83"/>
      <w:bookmarkEnd w:id="84"/>
      <w:r>
        <w:rPr>
          <w:rFonts w:hint="eastAsia" w:ascii="楷体" w:hAnsi="楷体" w:eastAsia="楷体" w:cs="楷体"/>
          <w:sz w:val="32"/>
          <w:szCs w:val="32"/>
          <w:lang w:eastAsia="zh-CN"/>
        </w:rPr>
        <w:t>。</w:t>
      </w:r>
      <w:bookmarkEnd w:id="85"/>
      <w:bookmarkEnd w:id="86"/>
      <w:bookmarkEnd w:id="87"/>
      <w:bookmarkEnd w:id="88"/>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rPr>
        <w:t>一般公共预算财政拨款支出</w:t>
      </w:r>
      <w:r>
        <w:rPr>
          <w:rFonts w:hint="eastAsia" w:ascii="仿宋_GB2312" w:hAnsi="ˎ̥" w:eastAsia="仿宋_GB2312"/>
          <w:sz w:val="32"/>
          <w:szCs w:val="32"/>
          <w:lang w:val="en-US" w:eastAsia="zh-CN"/>
        </w:rPr>
        <w:t>1,022.60</w:t>
      </w:r>
      <w:r>
        <w:rPr>
          <w:rFonts w:hint="eastAsia" w:ascii="仿宋_GB2312" w:hAnsi="ˎ̥" w:eastAsia="仿宋_GB2312"/>
          <w:sz w:val="32"/>
          <w:szCs w:val="32"/>
        </w:rPr>
        <w:t>万元，主要用于以下方面：</w:t>
      </w:r>
      <w:r>
        <w:rPr>
          <w:rFonts w:hint="eastAsia" w:ascii="仿宋" w:hAnsi="仿宋" w:eastAsia="仿宋" w:cs="仿宋"/>
          <w:b/>
          <w:sz w:val="32"/>
          <w:szCs w:val="32"/>
        </w:rPr>
        <w:t>文化旅游体育与传媒（类）</w:t>
      </w:r>
      <w:r>
        <w:rPr>
          <w:rFonts w:hint="eastAsia" w:ascii="仿宋" w:hAnsi="仿宋" w:eastAsia="仿宋" w:cs="仿宋"/>
          <w:sz w:val="32"/>
          <w:szCs w:val="32"/>
        </w:rPr>
        <w:t>支出</w:t>
      </w:r>
      <w:r>
        <w:rPr>
          <w:rFonts w:hint="eastAsia" w:ascii="仿宋" w:hAnsi="仿宋" w:eastAsia="仿宋" w:cs="仿宋"/>
          <w:sz w:val="32"/>
          <w:szCs w:val="32"/>
          <w:lang w:val="en-US" w:eastAsia="zh-CN"/>
        </w:rPr>
        <w:t>940.11</w:t>
      </w:r>
      <w:r>
        <w:rPr>
          <w:rFonts w:hint="eastAsia" w:ascii="仿宋" w:hAnsi="仿宋" w:eastAsia="仿宋" w:cs="仿宋"/>
          <w:sz w:val="32"/>
          <w:szCs w:val="32"/>
        </w:rPr>
        <w:t>万元，占</w:t>
      </w:r>
      <w:r>
        <w:rPr>
          <w:rFonts w:hint="eastAsia" w:ascii="仿宋" w:hAnsi="仿宋" w:eastAsia="仿宋" w:cs="仿宋"/>
          <w:sz w:val="32"/>
          <w:szCs w:val="32"/>
          <w:lang w:val="en-US" w:eastAsia="zh-CN"/>
        </w:rPr>
        <w:t>9</w:t>
      </w:r>
      <w:r>
        <w:rPr>
          <w:rFonts w:hint="eastAsia" w:ascii="仿宋" w:hAnsi="仿宋" w:eastAsia="仿宋" w:cs="仿宋"/>
          <w:sz w:val="32"/>
          <w:szCs w:val="32"/>
        </w:rPr>
        <w:t>1</w:t>
      </w:r>
      <w:r>
        <w:rPr>
          <w:rFonts w:hint="eastAsia" w:ascii="仿宋" w:hAnsi="仿宋" w:eastAsia="仿宋" w:cs="仿宋"/>
          <w:sz w:val="32"/>
          <w:szCs w:val="32"/>
          <w:lang w:val="en-US" w:eastAsia="zh-CN"/>
        </w:rPr>
        <w:t>.93</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35.79</w:t>
      </w:r>
      <w:r>
        <w:rPr>
          <w:rFonts w:hint="eastAsia" w:ascii="仿宋_GB2312" w:hAnsi="ˎ̥" w:eastAsia="仿宋_GB2312"/>
          <w:sz w:val="32"/>
          <w:szCs w:val="32"/>
        </w:rPr>
        <w:t>万元，占</w:t>
      </w:r>
      <w:r>
        <w:rPr>
          <w:rFonts w:hint="eastAsia" w:ascii="仿宋_GB2312" w:hAnsi="ˎ̥" w:eastAsia="仿宋_GB2312"/>
          <w:sz w:val="32"/>
          <w:szCs w:val="32"/>
          <w:lang w:val="en-US" w:eastAsia="zh-CN"/>
        </w:rPr>
        <w:t>3.50</w:t>
      </w:r>
      <w:r>
        <w:rPr>
          <w:rFonts w:hint="eastAsia" w:ascii="仿宋_GB2312" w:hAnsi="ˎ̥" w:eastAsia="仿宋_GB2312"/>
          <w:sz w:val="32"/>
          <w:szCs w:val="32"/>
        </w:rPr>
        <w:t>%；</w:t>
      </w:r>
      <w:r>
        <w:rPr>
          <w:rFonts w:hint="eastAsia" w:ascii="仿宋_GB2312" w:hAnsi="ˎ̥" w:eastAsia="仿宋_GB2312"/>
          <w:b/>
          <w:sz w:val="32"/>
          <w:szCs w:val="32"/>
          <w:lang w:eastAsia="zh-CN"/>
        </w:rPr>
        <w:t>卫生健康（类）支出</w:t>
      </w:r>
      <w:r>
        <w:rPr>
          <w:rFonts w:hint="eastAsia" w:ascii="仿宋_GB2312" w:hAnsi="ˎ̥" w:eastAsia="仿宋_GB2312"/>
          <w:sz w:val="32"/>
          <w:szCs w:val="32"/>
          <w:lang w:val="en-US" w:eastAsia="zh-CN"/>
        </w:rPr>
        <w:t>19.01万元，占1.86%；</w:t>
      </w:r>
      <w:r>
        <w:rPr>
          <w:rFonts w:hint="eastAsia" w:ascii="仿宋_GB2312" w:hAnsi="ˎ̥" w:eastAsia="仿宋_GB2312"/>
          <w:b/>
          <w:bCs/>
          <w:sz w:val="32"/>
          <w:szCs w:val="32"/>
          <w:lang w:val="en-US" w:eastAsia="zh-CN"/>
        </w:rPr>
        <w:t>住房保障（类）</w:t>
      </w:r>
      <w:r>
        <w:rPr>
          <w:rFonts w:hint="eastAsia" w:ascii="仿宋_GB2312" w:hAnsi="ˎ̥" w:eastAsia="仿宋_GB2312"/>
          <w:sz w:val="32"/>
          <w:szCs w:val="32"/>
        </w:rPr>
        <w:t>支出</w:t>
      </w:r>
      <w:r>
        <w:rPr>
          <w:rFonts w:hint="eastAsia" w:ascii="仿宋_GB2312" w:hAnsi="ˎ̥" w:eastAsia="仿宋_GB2312"/>
          <w:sz w:val="32"/>
          <w:szCs w:val="32"/>
          <w:lang w:val="en-US" w:eastAsia="zh-CN"/>
        </w:rPr>
        <w:t>27.69</w:t>
      </w:r>
      <w:r>
        <w:rPr>
          <w:rFonts w:hint="eastAsia" w:ascii="仿宋_GB2312" w:hAnsi="ˎ̥" w:eastAsia="仿宋_GB2312"/>
          <w:sz w:val="32"/>
          <w:szCs w:val="32"/>
        </w:rPr>
        <w:t>万元，占</w:t>
      </w:r>
      <w:r>
        <w:rPr>
          <w:rFonts w:hint="eastAsia" w:ascii="仿宋_GB2312" w:hAnsi="ˎ̥" w:eastAsia="仿宋_GB2312"/>
          <w:sz w:val="32"/>
          <w:szCs w:val="32"/>
          <w:lang w:val="en-US" w:eastAsia="zh-CN"/>
        </w:rPr>
        <w:t>2.71</w:t>
      </w:r>
      <w:r>
        <w:rPr>
          <w:rFonts w:hint="eastAsia" w:ascii="仿宋_GB2312" w:hAnsi="ˎ̥" w:eastAsia="仿宋_GB2312"/>
          <w:sz w:val="32"/>
          <w:szCs w:val="32"/>
        </w:rPr>
        <w:t>%。</w:t>
      </w:r>
    </w:p>
    <w:p>
      <w:pPr>
        <w:ind w:firstLine="640" w:firstLineChars="200"/>
        <w:rPr>
          <w:rFonts w:hint="eastAsia" w:ascii="楷体" w:hAnsi="楷体" w:eastAsia="楷体" w:cs="楷体"/>
          <w:sz w:val="32"/>
          <w:szCs w:val="32"/>
        </w:rPr>
      </w:pPr>
      <w:bookmarkStart w:id="89" w:name="_Toc9502_WPSOffice_Level2"/>
      <w:bookmarkStart w:id="90" w:name="_Toc22318_WPSOffice_Level2"/>
      <w:bookmarkStart w:id="91" w:name="_Toc25136_WPSOffice_Level2"/>
      <w:bookmarkStart w:id="92" w:name="_Toc29364_WPSOffice_Level2"/>
      <w:bookmarkStart w:id="93" w:name="_Toc21701_WPSOffice_Level2"/>
      <w:bookmarkStart w:id="94" w:name="_Toc15415_WPSOffice_Level2"/>
      <w:r>
        <w:rPr>
          <w:rFonts w:hint="eastAsia" w:ascii="楷体" w:hAnsi="楷体" w:eastAsia="楷体" w:cs="楷体"/>
          <w:sz w:val="32"/>
          <w:szCs w:val="32"/>
          <w:lang w:val="en-US" w:eastAsia="zh-CN"/>
        </w:rPr>
        <w:t>（三）一般公共预算</w:t>
      </w:r>
      <w:r>
        <w:rPr>
          <w:rFonts w:hint="eastAsia" w:ascii="楷体" w:hAnsi="楷体" w:eastAsia="楷体" w:cs="楷体"/>
          <w:sz w:val="32"/>
          <w:szCs w:val="32"/>
        </w:rPr>
        <w:t>财政拨款支出决算具体情况。</w:t>
      </w:r>
      <w:bookmarkEnd w:id="89"/>
      <w:bookmarkEnd w:id="90"/>
      <w:bookmarkEnd w:id="91"/>
      <w:bookmarkEnd w:id="92"/>
      <w:bookmarkEnd w:id="93"/>
      <w:bookmarkEnd w:id="94"/>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年度一般公共预算</w:t>
      </w:r>
      <w:r>
        <w:rPr>
          <w:rFonts w:hint="eastAsia" w:ascii="仿宋_GB2312" w:hAnsi="ˎ̥" w:eastAsia="仿宋_GB2312"/>
          <w:sz w:val="32"/>
          <w:szCs w:val="32"/>
        </w:rPr>
        <w:t>财政拨款支出年初预算为</w:t>
      </w:r>
      <w:r>
        <w:rPr>
          <w:rFonts w:hint="eastAsia" w:ascii="仿宋_GB2312" w:hAnsi="ˎ̥" w:eastAsia="仿宋_GB2312"/>
          <w:sz w:val="32"/>
          <w:szCs w:val="32"/>
          <w:lang w:val="en-US" w:eastAsia="zh-CN"/>
        </w:rPr>
        <w:t>482.06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1,022.60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212.13</w:t>
      </w:r>
      <w:r>
        <w:rPr>
          <w:rFonts w:hint="eastAsia" w:ascii="仿宋_GB2312" w:hAnsi="ˎ̥" w:eastAsia="仿宋_GB2312"/>
          <w:sz w:val="32"/>
          <w:szCs w:val="32"/>
        </w:rPr>
        <w:t>%。其中：</w:t>
      </w:r>
    </w:p>
    <w:p>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1.</w:t>
      </w:r>
      <w:r>
        <w:rPr>
          <w:rFonts w:hint="eastAsia" w:ascii="仿宋" w:hAnsi="仿宋" w:eastAsia="仿宋" w:cs="仿宋"/>
          <w:b/>
          <w:sz w:val="32"/>
          <w:szCs w:val="32"/>
        </w:rPr>
        <w:t>文化旅游体育与传媒（类）文化和旅游（款）其他文化和旅游支出（项）</w:t>
      </w:r>
      <w:r>
        <w:rPr>
          <w:rFonts w:hint="eastAsia" w:ascii="仿宋_GB2312" w:hAnsi="ˎ̥" w:eastAsia="仿宋_GB2312"/>
          <w:b/>
          <w:sz w:val="32"/>
          <w:szCs w:val="32"/>
        </w:rPr>
        <w:t>。</w:t>
      </w:r>
    </w:p>
    <w:p>
      <w:pPr>
        <w:ind w:firstLine="640" w:firstLineChars="200"/>
        <w:rPr>
          <w:rFonts w:hint="eastAsia" w:ascii="仿宋_GB2312" w:hAnsi="ˎ̥" w:eastAsia="仿宋_GB2312"/>
          <w:b/>
          <w:sz w:val="32"/>
          <w:szCs w:val="32"/>
          <w:lang w:val="en-US" w:eastAsia="zh-CN"/>
        </w:rPr>
      </w:pPr>
      <w:r>
        <w:rPr>
          <w:rFonts w:hint="eastAsia" w:ascii="仿宋_GB2312" w:hAnsi="ˎ̥" w:eastAsia="仿宋_GB2312"/>
          <w:sz w:val="32"/>
          <w:szCs w:val="32"/>
          <w:highlight w:val="none"/>
        </w:rPr>
        <w:t>年初预算为</w:t>
      </w:r>
      <w:r>
        <w:rPr>
          <w:rFonts w:hint="eastAsia" w:ascii="仿宋_GB2312" w:hAnsi="ˎ̥" w:eastAsia="仿宋_GB2312"/>
          <w:sz w:val="32"/>
          <w:szCs w:val="32"/>
          <w:highlight w:val="none"/>
          <w:lang w:val="en-US" w:eastAsia="zh-CN"/>
        </w:rPr>
        <w:t>0.00</w:t>
      </w:r>
      <w:r>
        <w:rPr>
          <w:rFonts w:hint="eastAsia" w:ascii="仿宋_GB2312" w:hAnsi="ˎ̥" w:eastAsia="仿宋_GB2312"/>
          <w:sz w:val="32"/>
          <w:szCs w:val="32"/>
          <w:highlight w:val="none"/>
        </w:rPr>
        <w:t>万元，支出决算为</w:t>
      </w:r>
      <w:r>
        <w:rPr>
          <w:rFonts w:hint="eastAsia" w:ascii="仿宋_GB2312" w:hAnsi="ˎ̥" w:eastAsia="仿宋_GB2312"/>
          <w:sz w:val="32"/>
          <w:szCs w:val="32"/>
          <w:highlight w:val="none"/>
          <w:lang w:val="en-US" w:eastAsia="zh-CN"/>
        </w:rPr>
        <w:t>99</w:t>
      </w:r>
      <w:r>
        <w:rPr>
          <w:rFonts w:hint="eastAsia" w:ascii="仿宋_GB2312" w:hAnsi="ˎ̥" w:eastAsia="仿宋_GB2312"/>
          <w:sz w:val="32"/>
          <w:szCs w:val="32"/>
          <w:lang w:val="en-US" w:eastAsia="zh-CN"/>
        </w:rPr>
        <w:t>.78</w:t>
      </w:r>
      <w:r>
        <w:rPr>
          <w:rFonts w:hint="eastAsia" w:ascii="仿宋_GB2312" w:hAnsi="ˎ̥" w:eastAsia="仿宋_GB2312"/>
          <w:sz w:val="32"/>
          <w:szCs w:val="32"/>
        </w:rPr>
        <w:t>万元。决算数大于预算数的主要原因：</w:t>
      </w:r>
      <w:r>
        <w:rPr>
          <w:rFonts w:hint="eastAsia" w:ascii="仿宋_GB2312" w:hAnsi="ˎ̥" w:eastAsia="仿宋_GB2312"/>
          <w:sz w:val="32"/>
          <w:szCs w:val="32"/>
          <w:lang w:eastAsia="zh-CN"/>
        </w:rPr>
        <w:t>上年的</w:t>
      </w:r>
      <w:r>
        <w:rPr>
          <w:rFonts w:hint="eastAsia" w:ascii="仿宋_GB2312" w:hAnsi="ˎ̥" w:eastAsia="仿宋_GB2312"/>
          <w:sz w:val="32"/>
          <w:szCs w:val="32"/>
        </w:rPr>
        <w:t>结转和结余</w:t>
      </w:r>
      <w:r>
        <w:rPr>
          <w:rFonts w:hint="eastAsia" w:ascii="仿宋_GB2312" w:hAnsi="ˎ̥" w:eastAsia="仿宋_GB2312"/>
          <w:sz w:val="32"/>
          <w:szCs w:val="32"/>
          <w:lang w:eastAsia="zh-CN"/>
        </w:rPr>
        <w:t>资金，主要为重点产业发展专项资金</w:t>
      </w:r>
      <w:r>
        <w:rPr>
          <w:rFonts w:hint="eastAsia" w:ascii="仿宋_GB2312" w:hAnsi="ˎ̥" w:eastAsia="仿宋_GB2312"/>
          <w:sz w:val="32"/>
          <w:szCs w:val="32"/>
        </w:rPr>
        <w:t>。</w:t>
      </w:r>
    </w:p>
    <w:p>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2.</w:t>
      </w:r>
      <w:r>
        <w:rPr>
          <w:rFonts w:hint="eastAsia" w:ascii="仿宋" w:hAnsi="仿宋" w:eastAsia="仿宋" w:cs="仿宋"/>
          <w:b/>
          <w:sz w:val="32"/>
          <w:szCs w:val="32"/>
        </w:rPr>
        <w:t>文化旅游体育与传媒（类）文</w:t>
      </w:r>
      <w:r>
        <w:rPr>
          <w:rFonts w:hint="eastAsia" w:ascii="仿宋" w:hAnsi="仿宋" w:eastAsia="仿宋" w:cs="仿宋"/>
          <w:b/>
          <w:sz w:val="32"/>
          <w:szCs w:val="32"/>
          <w:lang w:eastAsia="zh-CN"/>
        </w:rPr>
        <w:t>物</w:t>
      </w:r>
      <w:r>
        <w:rPr>
          <w:rFonts w:hint="eastAsia" w:ascii="仿宋" w:hAnsi="仿宋" w:eastAsia="仿宋" w:cs="仿宋"/>
          <w:b/>
          <w:sz w:val="32"/>
          <w:szCs w:val="32"/>
        </w:rPr>
        <w:t>（款）文物保护（项）</w:t>
      </w:r>
      <w:r>
        <w:rPr>
          <w:rFonts w:hint="eastAsia" w:ascii="仿宋_GB2312" w:hAnsi="ˎ̥" w:eastAsia="仿宋_GB2312"/>
          <w:b/>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4.04</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4.04</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100.00</w:t>
      </w:r>
      <w:r>
        <w:rPr>
          <w:rFonts w:hint="eastAsia" w:ascii="仿宋_GB2312" w:hAnsi="ˎ̥" w:eastAsia="仿宋_GB2312"/>
          <w:sz w:val="32"/>
          <w:szCs w:val="32"/>
        </w:rPr>
        <w:t>%。</w:t>
      </w:r>
    </w:p>
    <w:p>
      <w:pPr>
        <w:ind w:firstLine="640" w:firstLineChars="200"/>
        <w:rPr>
          <w:rFonts w:hint="eastAsia" w:ascii="仿宋_GB2312" w:hAnsi="ˎ̥" w:eastAsia="仿宋"/>
          <w:b/>
          <w:sz w:val="32"/>
          <w:szCs w:val="32"/>
          <w:lang w:eastAsia="zh-CN"/>
        </w:rPr>
      </w:pPr>
      <w:r>
        <w:rPr>
          <w:rFonts w:hint="eastAsia" w:ascii="仿宋_GB2312" w:hAnsi="ˎ̥" w:eastAsia="仿宋_GB2312"/>
          <w:sz w:val="32"/>
          <w:szCs w:val="32"/>
          <w:lang w:val="en-US" w:eastAsia="zh-CN"/>
        </w:rPr>
        <w:t>3.</w:t>
      </w:r>
      <w:r>
        <w:rPr>
          <w:rFonts w:hint="eastAsia" w:ascii="仿宋" w:hAnsi="仿宋" w:eastAsia="仿宋" w:cs="仿宋"/>
          <w:b/>
          <w:sz w:val="32"/>
          <w:szCs w:val="32"/>
        </w:rPr>
        <w:t>文化旅游体育与传媒（类）文物（款）博物馆（项）</w:t>
      </w:r>
      <w:r>
        <w:rPr>
          <w:rFonts w:hint="eastAsia" w:ascii="仿宋" w:hAnsi="仿宋" w:eastAsia="仿宋" w:cs="仿宋"/>
          <w:b/>
          <w:sz w:val="32"/>
          <w:szCs w:val="32"/>
          <w:lang w:eastAsia="zh-CN"/>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395.16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693.48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175.49</w:t>
      </w:r>
      <w:r>
        <w:rPr>
          <w:rFonts w:hint="eastAsia" w:ascii="仿宋_GB2312" w:hAnsi="ˎ̥" w:eastAsia="仿宋_GB2312"/>
          <w:sz w:val="32"/>
          <w:szCs w:val="32"/>
        </w:rPr>
        <w:t>%。决算数大于预算数的主要原因：</w:t>
      </w:r>
      <w:r>
        <w:rPr>
          <w:rFonts w:hint="eastAsia" w:ascii="仿宋" w:hAnsi="仿宋" w:eastAsia="仿宋" w:cs="仿宋"/>
          <w:sz w:val="32"/>
          <w:szCs w:val="32"/>
        </w:rPr>
        <w:t>年中下达中央补助地方博物馆纪念馆免费开放补助资金</w:t>
      </w:r>
      <w:r>
        <w:rPr>
          <w:rFonts w:hint="eastAsia" w:ascii="仿宋_GB2312" w:hAnsi="ˎ̥" w:eastAsia="仿宋_GB2312"/>
          <w:sz w:val="32"/>
          <w:szCs w:val="32"/>
        </w:rPr>
        <w:t>。</w:t>
      </w:r>
    </w:p>
    <w:p>
      <w:pPr>
        <w:ind w:firstLine="640" w:firstLineChars="200"/>
        <w:rPr>
          <w:rFonts w:hint="eastAsia" w:ascii="仿宋_GB2312" w:hAnsi="ˎ̥" w:eastAsia="仿宋"/>
          <w:sz w:val="32"/>
          <w:szCs w:val="32"/>
          <w:lang w:val="en-US" w:eastAsia="zh-CN"/>
        </w:rPr>
      </w:pPr>
      <w:r>
        <w:rPr>
          <w:rFonts w:hint="eastAsia" w:ascii="仿宋_GB2312" w:hAnsi="ˎ̥" w:eastAsia="仿宋_GB2312"/>
          <w:sz w:val="32"/>
          <w:szCs w:val="32"/>
          <w:lang w:val="en-US" w:eastAsia="zh-CN"/>
        </w:rPr>
        <w:t>4.</w:t>
      </w:r>
      <w:r>
        <w:rPr>
          <w:rFonts w:hint="eastAsia" w:ascii="仿宋" w:hAnsi="仿宋" w:eastAsia="仿宋" w:cs="仿宋"/>
          <w:b/>
          <w:sz w:val="32"/>
          <w:szCs w:val="32"/>
          <w:lang w:val="en-US" w:eastAsia="zh-CN"/>
        </w:rPr>
        <w:t>文</w:t>
      </w:r>
      <w:r>
        <w:rPr>
          <w:rFonts w:hint="eastAsia" w:ascii="仿宋" w:hAnsi="仿宋" w:eastAsia="仿宋" w:cs="仿宋"/>
          <w:b/>
          <w:sz w:val="32"/>
          <w:szCs w:val="32"/>
        </w:rPr>
        <w:t>化旅游体育与传媒（类）其他文化旅游体育与传媒支出（款）其他文化旅游体育与传媒支出（项）</w:t>
      </w:r>
      <w:r>
        <w:rPr>
          <w:rFonts w:hint="eastAsia" w:ascii="仿宋" w:hAnsi="仿宋" w:eastAsia="仿宋" w:cs="仿宋"/>
          <w:b/>
          <w:sz w:val="32"/>
          <w:szCs w:val="32"/>
          <w:lang w:eastAsia="zh-CN"/>
        </w:rPr>
        <w:t>。</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0.00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142.81</w:t>
      </w:r>
      <w:r>
        <w:rPr>
          <w:rFonts w:hint="eastAsia" w:ascii="仿宋_GB2312" w:hAnsi="ˎ̥" w:eastAsia="仿宋_GB2312"/>
          <w:sz w:val="32"/>
          <w:szCs w:val="32"/>
        </w:rPr>
        <w:t>万元。决算数大于预算数的主要原因：</w:t>
      </w:r>
      <w:r>
        <w:rPr>
          <w:rFonts w:hint="eastAsia" w:ascii="仿宋_GB2312" w:hAnsi="ˎ̥" w:eastAsia="仿宋_GB2312"/>
          <w:sz w:val="32"/>
          <w:szCs w:val="32"/>
          <w:lang w:eastAsia="zh-CN"/>
        </w:rPr>
        <w:t>年中追加</w:t>
      </w:r>
      <w:r>
        <w:rPr>
          <w:rFonts w:hint="eastAsia" w:ascii="仿宋_GB2312" w:hAnsi="ˎ̥" w:eastAsia="仿宋_GB2312"/>
          <w:sz w:val="32"/>
          <w:szCs w:val="32"/>
        </w:rPr>
        <w:t>省民族博物馆陈列布展及配套设施建设</w:t>
      </w:r>
      <w:r>
        <w:rPr>
          <w:rFonts w:hint="eastAsia" w:ascii="仿宋_GB2312" w:hAnsi="ˎ̥" w:eastAsia="仿宋_GB2312"/>
          <w:sz w:val="32"/>
          <w:szCs w:val="32"/>
          <w:lang w:eastAsia="zh-CN"/>
        </w:rPr>
        <w:t>项目资金</w:t>
      </w:r>
      <w:r>
        <w:rPr>
          <w:rFonts w:hint="eastAsia" w:ascii="仿宋_GB2312" w:hAnsi="ˎ̥" w:eastAsia="仿宋_GB2312"/>
          <w:sz w:val="32"/>
          <w:szCs w:val="32"/>
        </w:rPr>
        <w:t>。</w:t>
      </w:r>
    </w:p>
    <w:p>
      <w:pPr>
        <w:ind w:firstLine="640" w:firstLineChars="200"/>
        <w:rPr>
          <w:rFonts w:hint="eastAsia" w:ascii="仿宋" w:hAnsi="仿宋" w:eastAsia="仿宋" w:cs="仿宋"/>
          <w:b/>
          <w:sz w:val="32"/>
          <w:szCs w:val="32"/>
          <w:lang w:eastAsia="zh-CN"/>
        </w:rPr>
      </w:pPr>
      <w:r>
        <w:rPr>
          <w:rFonts w:hint="eastAsia" w:ascii="仿宋_GB2312" w:hAnsi="ˎ̥" w:eastAsia="仿宋_GB2312"/>
          <w:sz w:val="32"/>
          <w:szCs w:val="32"/>
          <w:lang w:val="en-US" w:eastAsia="zh-CN"/>
        </w:rPr>
        <w:t>5.</w:t>
      </w:r>
      <w:r>
        <w:rPr>
          <w:rFonts w:hint="eastAsia" w:ascii="仿宋" w:hAnsi="仿宋" w:eastAsia="仿宋" w:cs="仿宋"/>
          <w:b/>
          <w:bCs/>
          <w:sz w:val="32"/>
          <w:szCs w:val="32"/>
        </w:rPr>
        <w:t>社会保障和就业</w:t>
      </w:r>
      <w:r>
        <w:rPr>
          <w:rFonts w:hint="eastAsia" w:ascii="仿宋" w:hAnsi="仿宋" w:eastAsia="仿宋" w:cs="仿宋"/>
          <w:b/>
          <w:sz w:val="32"/>
          <w:szCs w:val="32"/>
        </w:rPr>
        <w:t>（类）行政事业单位养老（款）机关事业单位基本养老保险缴费（项）</w:t>
      </w:r>
      <w:r>
        <w:rPr>
          <w:rFonts w:hint="eastAsia" w:ascii="仿宋" w:hAnsi="仿宋" w:eastAsia="仿宋" w:cs="仿宋"/>
          <w:b/>
          <w:sz w:val="32"/>
          <w:szCs w:val="32"/>
          <w:lang w:eastAsia="zh-CN"/>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35.92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35.79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99.64</w:t>
      </w:r>
      <w:r>
        <w:rPr>
          <w:rFonts w:hint="eastAsia" w:ascii="仿宋_GB2312" w:hAnsi="ˎ̥" w:eastAsia="仿宋_GB2312"/>
          <w:sz w:val="32"/>
          <w:szCs w:val="32"/>
        </w:rPr>
        <w:t>%。</w:t>
      </w:r>
    </w:p>
    <w:p>
      <w:pPr>
        <w:ind w:firstLine="640" w:firstLineChars="200"/>
        <w:rPr>
          <w:rFonts w:hint="eastAsia" w:ascii="仿宋_GB2312" w:hAnsi="ˎ̥" w:eastAsia="仿宋"/>
          <w:sz w:val="32"/>
          <w:szCs w:val="32"/>
          <w:lang w:val="en-US" w:eastAsia="zh-CN"/>
        </w:rPr>
      </w:pPr>
      <w:r>
        <w:rPr>
          <w:rFonts w:hint="eastAsia" w:ascii="仿宋_GB2312" w:hAnsi="ˎ̥" w:eastAsia="仿宋_GB2312"/>
          <w:sz w:val="32"/>
          <w:szCs w:val="32"/>
          <w:lang w:val="en-US" w:eastAsia="zh-CN"/>
        </w:rPr>
        <w:t>6.</w:t>
      </w:r>
      <w:r>
        <w:rPr>
          <w:rFonts w:hint="eastAsia" w:ascii="仿宋" w:hAnsi="仿宋" w:eastAsia="仿宋" w:cs="仿宋"/>
          <w:b/>
          <w:bCs/>
          <w:sz w:val="32"/>
          <w:szCs w:val="32"/>
        </w:rPr>
        <w:t>卫生健康</w:t>
      </w:r>
      <w:r>
        <w:rPr>
          <w:rFonts w:hint="eastAsia" w:ascii="仿宋" w:hAnsi="仿宋" w:eastAsia="仿宋" w:cs="仿宋"/>
          <w:b/>
          <w:sz w:val="32"/>
          <w:szCs w:val="32"/>
        </w:rPr>
        <w:t>（类）行政事业单位医疗（款）事业单位医疗（项）</w:t>
      </w:r>
      <w:r>
        <w:rPr>
          <w:rFonts w:hint="eastAsia" w:ascii="仿宋" w:hAnsi="仿宋" w:eastAsia="仿宋" w:cs="仿宋"/>
          <w:b/>
          <w:sz w:val="32"/>
          <w:szCs w:val="32"/>
          <w:lang w:eastAsia="zh-CN"/>
        </w:rPr>
        <w:t>。</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19.08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19.01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99.63</w:t>
      </w:r>
      <w:r>
        <w:rPr>
          <w:rFonts w:hint="eastAsia" w:ascii="仿宋_GB2312" w:hAnsi="ˎ̥" w:eastAsia="仿宋_GB2312"/>
          <w:sz w:val="32"/>
          <w:szCs w:val="32"/>
        </w:rPr>
        <w:t>%。</w:t>
      </w:r>
    </w:p>
    <w:p>
      <w:pPr>
        <w:ind w:firstLine="640" w:firstLineChars="200"/>
        <w:rPr>
          <w:rFonts w:hint="eastAsia" w:ascii="仿宋_GB2312" w:hAnsi="ˎ̥" w:eastAsia="仿宋"/>
          <w:sz w:val="32"/>
          <w:szCs w:val="32"/>
          <w:lang w:val="en-US" w:eastAsia="zh-CN"/>
        </w:rPr>
      </w:pPr>
      <w:r>
        <w:rPr>
          <w:rFonts w:hint="eastAsia" w:ascii="仿宋_GB2312" w:hAnsi="ˎ̥" w:eastAsia="仿宋_GB2312"/>
          <w:sz w:val="32"/>
          <w:szCs w:val="32"/>
          <w:lang w:val="en-US" w:eastAsia="zh-CN"/>
        </w:rPr>
        <w:t>7.</w:t>
      </w:r>
      <w:r>
        <w:rPr>
          <w:rFonts w:hint="eastAsia" w:ascii="仿宋" w:hAnsi="仿宋" w:eastAsia="仿宋" w:cs="仿宋"/>
          <w:b/>
          <w:bCs/>
          <w:sz w:val="32"/>
          <w:szCs w:val="32"/>
        </w:rPr>
        <w:t>住房保障</w:t>
      </w:r>
      <w:r>
        <w:rPr>
          <w:rFonts w:hint="eastAsia" w:ascii="仿宋" w:hAnsi="仿宋" w:eastAsia="仿宋" w:cs="仿宋"/>
          <w:b/>
          <w:sz w:val="32"/>
          <w:szCs w:val="32"/>
        </w:rPr>
        <w:t>（类）住房改革（款）住房公积金（项）</w:t>
      </w:r>
      <w:r>
        <w:rPr>
          <w:rFonts w:hint="eastAsia" w:ascii="仿宋" w:hAnsi="仿宋" w:eastAsia="仿宋" w:cs="仿宋"/>
          <w:b/>
          <w:sz w:val="32"/>
          <w:szCs w:val="32"/>
          <w:lang w:eastAsia="zh-CN"/>
        </w:rPr>
        <w:t>。</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27.86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27.69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99.39</w:t>
      </w:r>
      <w:r>
        <w:rPr>
          <w:rFonts w:hint="eastAsia" w:ascii="仿宋_GB2312" w:hAnsi="ˎ̥" w:eastAsia="仿宋_GB2312"/>
          <w:sz w:val="32"/>
          <w:szCs w:val="32"/>
        </w:rPr>
        <w:t>%。</w:t>
      </w:r>
    </w:p>
    <w:p>
      <w:pPr>
        <w:ind w:firstLine="627" w:firstLineChars="196"/>
        <w:rPr>
          <w:rFonts w:hint="eastAsia" w:ascii="黑体" w:hAnsi="黑体" w:eastAsia="黑体" w:cs="黑体"/>
          <w:sz w:val="32"/>
          <w:szCs w:val="32"/>
          <w:lang w:eastAsia="zh-CN"/>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一般公共预算财政拨款基本支出决算情况说明</w:t>
      </w:r>
      <w:r>
        <w:rPr>
          <w:rFonts w:hint="eastAsia" w:ascii="黑体" w:hAnsi="黑体" w:eastAsia="黑体" w:cs="黑体"/>
          <w:b w:val="0"/>
          <w:bCs/>
          <w:sz w:val="32"/>
          <w:szCs w:val="32"/>
          <w:lang w:eastAsia="zh-CN"/>
        </w:rPr>
        <w:t>。</w:t>
      </w:r>
    </w:p>
    <w:p>
      <w:pPr>
        <w:tabs>
          <w:tab w:val="center" w:pos="4473"/>
        </w:tabs>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rPr>
        <w:t>财政拨款基本支出</w:t>
      </w:r>
      <w:r>
        <w:rPr>
          <w:rFonts w:hint="eastAsia" w:ascii="仿宋_GB2312" w:hAnsi="ˎ̥" w:eastAsia="仿宋_GB2312"/>
          <w:sz w:val="32"/>
          <w:szCs w:val="32"/>
          <w:lang w:val="en-US" w:eastAsia="zh-CN"/>
        </w:rPr>
        <w:t>459.87</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389.37</w:t>
      </w:r>
      <w:r>
        <w:rPr>
          <w:rFonts w:hint="eastAsia" w:ascii="仿宋_GB2312" w:hAnsi="ˎ̥" w:eastAsia="仿宋_GB2312"/>
          <w:sz w:val="32"/>
          <w:szCs w:val="32"/>
        </w:rPr>
        <w:t>万元，主要包括：</w:t>
      </w:r>
      <w:r>
        <w:rPr>
          <w:rFonts w:hint="eastAsia" w:ascii="仿宋_GB2312" w:hAnsi="ˎ̥" w:eastAsia="仿宋_GB2312"/>
          <w:sz w:val="32"/>
          <w:szCs w:val="32"/>
          <w:lang w:eastAsia="zh-CN"/>
        </w:rPr>
        <w:t>工资福利支出中的</w:t>
      </w:r>
      <w:r>
        <w:rPr>
          <w:rFonts w:hint="eastAsia" w:ascii="仿宋_GB2312" w:hAnsi="ˎ̥" w:eastAsia="仿宋_GB2312"/>
          <w:sz w:val="32"/>
          <w:szCs w:val="32"/>
        </w:rPr>
        <w:t>基本工资、津贴补贴、绩效工资、</w:t>
      </w:r>
      <w:r>
        <w:rPr>
          <w:rFonts w:hint="eastAsia" w:ascii="仿宋_GB2312" w:hAnsi="ˎ̥" w:eastAsia="仿宋_GB2312"/>
          <w:sz w:val="32"/>
          <w:szCs w:val="32"/>
          <w:lang w:eastAsia="zh-CN"/>
        </w:rPr>
        <w:t>机关事业单位基本养老保险缴费、职工基本医疗保险缴费、其他社会保障缴费、住房公积金、医疗费、</w:t>
      </w:r>
      <w:r>
        <w:rPr>
          <w:rFonts w:hint="eastAsia" w:ascii="仿宋_GB2312" w:hAnsi="ˎ̥" w:eastAsia="仿宋_GB2312"/>
          <w:sz w:val="32"/>
          <w:szCs w:val="32"/>
        </w:rPr>
        <w:t>其他工资福利支出</w:t>
      </w:r>
      <w:r>
        <w:rPr>
          <w:rFonts w:hint="eastAsia" w:ascii="仿宋_GB2312" w:hAnsi="ˎ̥" w:eastAsia="仿宋_GB2312"/>
          <w:sz w:val="32"/>
          <w:szCs w:val="32"/>
          <w:lang w:eastAsia="zh-CN"/>
        </w:rPr>
        <w:t>；对个人和家庭的补助中的</w:t>
      </w:r>
      <w:r>
        <w:rPr>
          <w:rFonts w:hint="eastAsia" w:ascii="仿宋_GB2312" w:hAnsi="ˎ̥" w:eastAsia="仿宋_GB2312"/>
          <w:sz w:val="32"/>
          <w:szCs w:val="32"/>
        </w:rPr>
        <w:t>生活补助、救济费。公用经费</w:t>
      </w:r>
      <w:r>
        <w:rPr>
          <w:rFonts w:hint="eastAsia" w:ascii="仿宋_GB2312" w:hAnsi="ˎ̥" w:eastAsia="仿宋_GB2312"/>
          <w:sz w:val="32"/>
          <w:szCs w:val="32"/>
          <w:lang w:val="en-US" w:eastAsia="zh-CN"/>
        </w:rPr>
        <w:t>70.50</w:t>
      </w:r>
      <w:r>
        <w:rPr>
          <w:rFonts w:hint="eastAsia" w:ascii="仿宋_GB2312" w:hAnsi="ˎ̥" w:eastAsia="仿宋_GB2312"/>
          <w:sz w:val="32"/>
          <w:szCs w:val="32"/>
        </w:rPr>
        <w:t>万元，主要包括：</w:t>
      </w:r>
      <w:r>
        <w:rPr>
          <w:rFonts w:hint="eastAsia" w:ascii="仿宋_GB2312" w:hAnsi="ˎ̥" w:eastAsia="仿宋_GB2312"/>
          <w:sz w:val="32"/>
          <w:szCs w:val="32"/>
          <w:lang w:eastAsia="zh-CN"/>
        </w:rPr>
        <w:t>商品和服务支出中的</w:t>
      </w:r>
      <w:r>
        <w:rPr>
          <w:rFonts w:hint="eastAsia" w:ascii="仿宋_GB2312" w:hAnsi="ˎ̥" w:eastAsia="仿宋_GB2312"/>
          <w:sz w:val="32"/>
          <w:szCs w:val="32"/>
        </w:rPr>
        <w:t>办公费、印刷费、咨询费、手续费、电费、邮电费、差旅费、维修（护）费、培训费、公务接待费、专用材料费、专用燃料费、劳务费、委托业务费、工会经费、公务用车运行维护费、其他交通费用、其他商品和服务支出</w:t>
      </w:r>
      <w:r>
        <w:rPr>
          <w:rFonts w:hint="eastAsia" w:ascii="仿宋_GB2312" w:hAnsi="ˎ̥" w:eastAsia="仿宋_GB2312"/>
          <w:sz w:val="32"/>
          <w:szCs w:val="32"/>
          <w:lang w:eastAsia="zh-CN"/>
        </w:rPr>
        <w:t>；资本性支出中的办公设备购置、其他资本性支出等</w:t>
      </w:r>
      <w:r>
        <w:rPr>
          <w:rFonts w:hint="eastAsia" w:ascii="仿宋_GB2312" w:hAnsi="ˎ̥" w:eastAsia="仿宋_GB2312"/>
          <w:sz w:val="32"/>
          <w:szCs w:val="32"/>
        </w:rPr>
        <w:t>。</w:t>
      </w:r>
    </w:p>
    <w:p>
      <w:pPr>
        <w:tabs>
          <w:tab w:val="center" w:pos="4473"/>
        </w:tabs>
        <w:ind w:firstLine="627" w:firstLineChars="196"/>
        <w:rPr>
          <w:rFonts w:hint="eastAsia" w:ascii="黑体" w:hAnsi="黑体" w:eastAsia="黑体" w:cs="黑体"/>
          <w:bCs/>
          <w:sz w:val="32"/>
          <w:szCs w:val="32"/>
          <w:lang w:eastAsia="zh-CN"/>
        </w:rPr>
      </w:pPr>
      <w:r>
        <w:rPr>
          <w:rFonts w:hint="eastAsia" w:ascii="黑体" w:hAnsi="黑体" w:eastAsia="黑体" w:cs="黑体"/>
          <w:bCs/>
          <w:sz w:val="32"/>
          <w:szCs w:val="32"/>
          <w:lang w:eastAsia="zh-CN"/>
        </w:rPr>
        <w:t>七、政府性基金预算财政拨款支出决算情况说明</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政府性基金</w:t>
      </w:r>
      <w:r>
        <w:rPr>
          <w:rFonts w:hint="eastAsia" w:ascii="楷体" w:hAnsi="楷体" w:eastAsia="楷体" w:cs="楷体"/>
          <w:sz w:val="32"/>
          <w:szCs w:val="32"/>
        </w:rPr>
        <w:t>预算财政拨款支出决算总体情况</w:t>
      </w:r>
      <w:r>
        <w:rPr>
          <w:rFonts w:hint="eastAsia" w:ascii="楷体" w:hAnsi="楷体" w:eastAsia="楷体" w:cs="楷体"/>
          <w:sz w:val="32"/>
          <w:szCs w:val="32"/>
          <w:lang w:eastAsia="zh-CN"/>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年度政府性基金</w:t>
      </w:r>
      <w:r>
        <w:rPr>
          <w:rFonts w:hint="eastAsia" w:ascii="仿宋_GB2312" w:hAnsi="ˎ̥" w:eastAsia="仿宋_GB2312"/>
          <w:sz w:val="32"/>
          <w:szCs w:val="32"/>
        </w:rPr>
        <w:t>预算财政拨款支出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0.00</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20</w:t>
      </w:r>
      <w:r>
        <w:rPr>
          <w:rFonts w:hint="eastAsia" w:ascii="仿宋_GB2312" w:hAnsi="ˎ̥" w:eastAsia="仿宋_GB2312"/>
          <w:sz w:val="32"/>
          <w:szCs w:val="32"/>
          <w:lang w:eastAsia="zh-CN"/>
        </w:rPr>
        <w:t>年度</w:t>
      </w:r>
      <w:r>
        <w:rPr>
          <w:rFonts w:hint="eastAsia" w:ascii="仿宋_GB2312" w:hAnsi="ˎ̥" w:eastAsia="仿宋_GB2312"/>
          <w:sz w:val="32"/>
          <w:szCs w:val="32"/>
        </w:rPr>
        <w:t>相比，</w:t>
      </w:r>
      <w:r>
        <w:rPr>
          <w:rFonts w:hint="eastAsia" w:ascii="仿宋_GB2312" w:hAnsi="ˎ̥" w:eastAsia="仿宋_GB2312"/>
          <w:sz w:val="32"/>
          <w:szCs w:val="32"/>
          <w:lang w:eastAsia="zh-CN"/>
        </w:rPr>
        <w:t>政府性基金预算</w:t>
      </w:r>
      <w:r>
        <w:rPr>
          <w:rFonts w:hint="eastAsia" w:ascii="仿宋_GB2312" w:hAnsi="ˎ̥" w:eastAsia="仿宋_GB2312"/>
          <w:sz w:val="32"/>
          <w:szCs w:val="32"/>
        </w:rPr>
        <w:t>财政拨款支出</w:t>
      </w:r>
      <w:r>
        <w:rPr>
          <w:rFonts w:hint="eastAsia" w:ascii="仿宋_GB2312" w:hAnsi="ˎ̥" w:eastAsia="仿宋_GB2312"/>
          <w:sz w:val="32"/>
          <w:szCs w:val="32"/>
          <w:lang w:eastAsia="zh-CN"/>
        </w:rPr>
        <w:t>无变动</w:t>
      </w:r>
      <w:r>
        <w:rPr>
          <w:rFonts w:hint="eastAsia" w:ascii="仿宋_GB2312" w:hAnsi="ˎ̥" w:eastAsia="仿宋_GB2312"/>
          <w:sz w:val="32"/>
          <w:szCs w:val="32"/>
        </w:rPr>
        <w:t>。</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（二）政府性基金预算</w:t>
      </w:r>
      <w:r>
        <w:rPr>
          <w:rFonts w:hint="eastAsia" w:ascii="楷体" w:hAnsi="楷体" w:eastAsia="楷体" w:cs="楷体"/>
          <w:sz w:val="32"/>
          <w:szCs w:val="32"/>
        </w:rPr>
        <w:t>财政拨款支出决算结构情况</w:t>
      </w:r>
      <w:r>
        <w:rPr>
          <w:rFonts w:hint="eastAsia" w:ascii="楷体" w:hAnsi="楷体" w:eastAsia="楷体" w:cs="楷体"/>
          <w:sz w:val="32"/>
          <w:szCs w:val="32"/>
          <w:lang w:eastAsia="zh-CN"/>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年度政府性基金</w:t>
      </w:r>
      <w:r>
        <w:rPr>
          <w:rFonts w:hint="eastAsia" w:ascii="仿宋_GB2312" w:hAnsi="ˎ̥" w:eastAsia="仿宋_GB2312"/>
          <w:sz w:val="32"/>
          <w:szCs w:val="32"/>
        </w:rPr>
        <w:t>预算财政拨款支出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（三）政府性基金预算</w:t>
      </w:r>
      <w:r>
        <w:rPr>
          <w:rFonts w:hint="eastAsia" w:ascii="楷体" w:hAnsi="楷体" w:eastAsia="楷体" w:cs="楷体"/>
          <w:sz w:val="32"/>
          <w:szCs w:val="32"/>
        </w:rPr>
        <w:t>财政拨款支出决算具体情况。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年度政府性基金预算财政拨款</w:t>
      </w:r>
      <w:r>
        <w:rPr>
          <w:rFonts w:hint="eastAsia" w:ascii="仿宋_GB2312" w:hAnsi="ˎ̥" w:eastAsia="仿宋_GB2312"/>
          <w:sz w:val="32"/>
          <w:szCs w:val="32"/>
        </w:rPr>
        <w:t>支出年初预算为</w:t>
      </w:r>
      <w:r>
        <w:rPr>
          <w:rFonts w:hint="eastAsia" w:ascii="仿宋_GB2312" w:hAnsi="ˎ̥" w:eastAsia="仿宋_GB2312"/>
          <w:sz w:val="32"/>
          <w:szCs w:val="32"/>
          <w:lang w:val="en-US" w:eastAsia="zh-CN"/>
        </w:rPr>
        <w:t>0.00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p>
    <w:p>
      <w:pPr>
        <w:tabs>
          <w:tab w:val="center" w:pos="4473"/>
        </w:tabs>
        <w:ind w:firstLine="627" w:firstLineChars="196"/>
        <w:rPr>
          <w:rFonts w:hint="eastAsia" w:ascii="黑体" w:hAnsi="黑体" w:eastAsia="黑体" w:cs="黑体"/>
          <w:bCs/>
          <w:sz w:val="32"/>
          <w:szCs w:val="32"/>
          <w:lang w:eastAsia="zh-CN"/>
        </w:rPr>
      </w:pPr>
      <w:r>
        <w:rPr>
          <w:rFonts w:hint="eastAsia" w:ascii="黑体" w:hAnsi="黑体" w:eastAsia="黑体" w:cs="黑体"/>
          <w:bCs/>
          <w:sz w:val="32"/>
          <w:szCs w:val="32"/>
          <w:lang w:eastAsia="zh-CN"/>
        </w:rPr>
        <w:t>八、国有资本经营预算财政拨款支出决算情况说明</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国有资本经营预算</w:t>
      </w:r>
      <w:r>
        <w:rPr>
          <w:rFonts w:hint="eastAsia" w:ascii="楷体" w:hAnsi="楷体" w:eastAsia="楷体" w:cs="楷体"/>
          <w:sz w:val="32"/>
          <w:szCs w:val="32"/>
        </w:rPr>
        <w:t>财政拨款支出决算总体情况</w:t>
      </w:r>
      <w:r>
        <w:rPr>
          <w:rFonts w:hint="eastAsia" w:ascii="楷体" w:hAnsi="楷体" w:eastAsia="楷体" w:cs="楷体"/>
          <w:sz w:val="32"/>
          <w:szCs w:val="32"/>
          <w:lang w:eastAsia="zh-CN"/>
        </w:rPr>
        <w:t>。</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年度国有资本经营预算</w:t>
      </w:r>
      <w:r>
        <w:rPr>
          <w:rFonts w:hint="eastAsia" w:ascii="仿宋_GB2312" w:hAnsi="ˎ̥" w:eastAsia="仿宋_GB2312"/>
          <w:sz w:val="32"/>
          <w:szCs w:val="32"/>
        </w:rPr>
        <w:t>财政拨款支出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0.00</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20</w:t>
      </w:r>
      <w:r>
        <w:rPr>
          <w:rFonts w:hint="eastAsia" w:ascii="仿宋_GB2312" w:hAnsi="ˎ̥" w:eastAsia="仿宋_GB2312"/>
          <w:sz w:val="32"/>
          <w:szCs w:val="32"/>
          <w:lang w:eastAsia="zh-CN"/>
        </w:rPr>
        <w:t>年度</w:t>
      </w:r>
      <w:r>
        <w:rPr>
          <w:rFonts w:hint="eastAsia" w:ascii="仿宋_GB2312" w:hAnsi="ˎ̥" w:eastAsia="仿宋_GB2312"/>
          <w:sz w:val="32"/>
          <w:szCs w:val="32"/>
        </w:rPr>
        <w:t>相比，</w:t>
      </w:r>
      <w:r>
        <w:rPr>
          <w:rFonts w:hint="eastAsia" w:ascii="仿宋_GB2312" w:hAnsi="ˎ̥" w:eastAsia="仿宋_GB2312"/>
          <w:sz w:val="32"/>
          <w:szCs w:val="32"/>
          <w:lang w:eastAsia="zh-CN"/>
        </w:rPr>
        <w:t>国有资本经营预算</w:t>
      </w:r>
      <w:r>
        <w:rPr>
          <w:rFonts w:hint="eastAsia" w:ascii="仿宋_GB2312" w:hAnsi="ˎ̥" w:eastAsia="仿宋_GB2312"/>
          <w:sz w:val="32"/>
          <w:szCs w:val="32"/>
        </w:rPr>
        <w:t>财政拨款支出</w:t>
      </w:r>
      <w:r>
        <w:rPr>
          <w:rFonts w:hint="eastAsia" w:ascii="仿宋_GB2312" w:hAnsi="ˎ̥" w:eastAsia="仿宋_GB2312"/>
          <w:sz w:val="32"/>
          <w:szCs w:val="32"/>
          <w:lang w:eastAsia="zh-CN"/>
        </w:rPr>
        <w:t>无变动</w:t>
      </w:r>
      <w:r>
        <w:rPr>
          <w:rFonts w:hint="eastAsia" w:ascii="仿宋_GB2312" w:hAnsi="ˎ̥" w:eastAsia="仿宋_GB2312"/>
          <w:sz w:val="32"/>
          <w:szCs w:val="32"/>
        </w:rPr>
        <w:t>。</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（二）国有资本经营预算</w:t>
      </w:r>
      <w:r>
        <w:rPr>
          <w:rFonts w:hint="eastAsia" w:ascii="楷体" w:hAnsi="楷体" w:eastAsia="楷体" w:cs="楷体"/>
          <w:sz w:val="32"/>
          <w:szCs w:val="32"/>
        </w:rPr>
        <w:t>财政拨款支出决算结构情况</w:t>
      </w:r>
      <w:r>
        <w:rPr>
          <w:rFonts w:hint="eastAsia" w:ascii="楷体" w:hAnsi="楷体" w:eastAsia="楷体" w:cs="楷体"/>
          <w:sz w:val="32"/>
          <w:szCs w:val="32"/>
          <w:lang w:eastAsia="zh-CN"/>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年度国有资本经营预算</w:t>
      </w:r>
      <w:r>
        <w:rPr>
          <w:rFonts w:hint="eastAsia" w:ascii="仿宋_GB2312" w:hAnsi="ˎ̥" w:eastAsia="仿宋_GB2312"/>
          <w:sz w:val="32"/>
          <w:szCs w:val="32"/>
        </w:rPr>
        <w:t>财政拨款支出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（三）国有资本经营预算</w:t>
      </w:r>
      <w:r>
        <w:rPr>
          <w:rFonts w:hint="eastAsia" w:ascii="楷体" w:hAnsi="楷体" w:eastAsia="楷体" w:cs="楷体"/>
          <w:sz w:val="32"/>
          <w:szCs w:val="32"/>
        </w:rPr>
        <w:t>财政拨款支出决算具体情况。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年度国有资本经营预算财政拨款</w:t>
      </w:r>
      <w:r>
        <w:rPr>
          <w:rFonts w:hint="eastAsia" w:ascii="仿宋_GB2312" w:hAnsi="ˎ̥" w:eastAsia="仿宋_GB2312"/>
          <w:sz w:val="32"/>
          <w:szCs w:val="32"/>
        </w:rPr>
        <w:t>支出年初预算为</w:t>
      </w:r>
      <w:r>
        <w:rPr>
          <w:rFonts w:hint="eastAsia" w:ascii="仿宋_GB2312" w:hAnsi="ˎ̥" w:eastAsia="仿宋_GB2312"/>
          <w:sz w:val="32"/>
          <w:szCs w:val="32"/>
          <w:lang w:val="en-US" w:eastAsia="zh-CN"/>
        </w:rPr>
        <w:t>0.00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p>
    <w:p>
      <w:pPr>
        <w:ind w:firstLine="627" w:firstLineChars="196"/>
        <w:rPr>
          <w:rFonts w:hint="eastAsia" w:ascii="仿宋_GB2312" w:hAnsi="ˎ̥" w:eastAsia="楷体_GB2312"/>
          <w:sz w:val="32"/>
          <w:szCs w:val="32"/>
          <w:lang w:eastAsia="zh-CN"/>
        </w:rPr>
      </w:pP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一般公共预算财政拨款“三公”经费支出决算情况说明</w:t>
      </w:r>
    </w:p>
    <w:p>
      <w:pPr>
        <w:ind w:firstLine="643" w:firstLineChars="200"/>
        <w:rPr>
          <w:rFonts w:hint="eastAsia" w:ascii="楷体" w:hAnsi="楷体" w:eastAsia="楷体" w:cs="楷体"/>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lang w:val="en-US" w:eastAsia="zh-CN"/>
        </w:rPr>
        <w:t>一般公共预算</w:t>
      </w:r>
      <w:r>
        <w:rPr>
          <w:rFonts w:hint="eastAsia" w:ascii="楷体" w:hAnsi="楷体" w:eastAsia="楷体" w:cs="楷体"/>
          <w:b/>
          <w:sz w:val="32"/>
          <w:szCs w:val="32"/>
        </w:rPr>
        <w:t>财政拨款“三公”经费支出决算总体情况说明。</w:t>
      </w:r>
    </w:p>
    <w:p>
      <w:pPr>
        <w:rPr>
          <w:rFonts w:hint="eastAsia" w:ascii="仿宋_GB2312" w:hAnsi="ˎ̥" w:eastAsia="仿宋_GB2312"/>
          <w:sz w:val="32"/>
          <w:szCs w:val="32"/>
        </w:rPr>
      </w:pPr>
      <w:r>
        <w:rPr>
          <w:rFonts w:hint="eastAsia" w:ascii="仿宋_GB2312" w:hAnsi="ˎ̥" w:eastAsia="仿宋_GB2312"/>
          <w:sz w:val="32"/>
          <w:szCs w:val="32"/>
          <w:lang w:val="en-US" w:eastAsia="zh-CN"/>
        </w:rPr>
        <w:t xml:space="preserve">    </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“三公”经费支出预算为</w:t>
      </w:r>
      <w:r>
        <w:rPr>
          <w:rFonts w:hint="eastAsia" w:ascii="仿宋_GB2312" w:hAnsi="ˎ̥" w:eastAsia="仿宋_GB2312"/>
          <w:sz w:val="32"/>
          <w:szCs w:val="32"/>
          <w:lang w:val="en-US" w:eastAsia="zh-CN"/>
        </w:rPr>
        <w:t>5.92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4.95</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83.61</w:t>
      </w:r>
      <w:r>
        <w:rPr>
          <w:rFonts w:hint="eastAsia" w:ascii="仿宋_GB2312" w:hAnsi="ˎ̥" w:eastAsia="仿宋_GB2312"/>
          <w:sz w:val="32"/>
          <w:szCs w:val="32"/>
        </w:rPr>
        <w:t>%</w:t>
      </w:r>
      <w:r>
        <w:rPr>
          <w:rFonts w:hint="eastAsia" w:ascii="仿宋_GB2312" w:hAnsi="ˎ̥" w:eastAsia="仿宋_GB2312"/>
          <w:sz w:val="32"/>
          <w:szCs w:val="32"/>
          <w:lang w:eastAsia="zh-CN"/>
        </w:rPr>
        <w:t>。</w:t>
      </w:r>
    </w:p>
    <w:p>
      <w:pPr>
        <w:rPr>
          <w:rFonts w:hint="eastAsia" w:ascii="楷体" w:hAnsi="楷体" w:eastAsia="楷体" w:cs="楷体"/>
          <w:b/>
          <w:bCs/>
          <w:sz w:val="32"/>
          <w:szCs w:val="32"/>
        </w:rPr>
      </w:pPr>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（二）一般公共预算</w:t>
      </w:r>
      <w:r>
        <w:rPr>
          <w:rFonts w:hint="eastAsia" w:ascii="楷体" w:hAnsi="楷体" w:eastAsia="楷体" w:cs="楷体"/>
          <w:b/>
          <w:bCs/>
          <w:sz w:val="32"/>
          <w:szCs w:val="32"/>
        </w:rPr>
        <w:t>财政拨款“三公”经费支出决算具体情况说明。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“三公”经费支出决算中，因公出国（境）费支出决算</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0.00</w:t>
      </w:r>
      <w:r>
        <w:rPr>
          <w:rFonts w:hint="eastAsia" w:ascii="仿宋_GB2312" w:hAnsi="ˎ̥" w:eastAsia="仿宋_GB2312"/>
          <w:sz w:val="32"/>
          <w:szCs w:val="32"/>
        </w:rPr>
        <w:t>%；公务用车购置及运行</w:t>
      </w:r>
      <w:r>
        <w:rPr>
          <w:rFonts w:hint="eastAsia" w:ascii="仿宋_GB2312" w:hAnsi="ˎ̥" w:eastAsia="仿宋_GB2312"/>
          <w:sz w:val="32"/>
          <w:szCs w:val="32"/>
          <w:lang w:eastAsia="zh-CN"/>
        </w:rPr>
        <w:t>维护</w:t>
      </w:r>
      <w:r>
        <w:rPr>
          <w:rFonts w:hint="eastAsia" w:ascii="仿宋_GB2312" w:hAnsi="ˎ̥" w:eastAsia="仿宋_GB2312"/>
          <w:sz w:val="32"/>
          <w:szCs w:val="32"/>
        </w:rPr>
        <w:t>费支出决算</w:t>
      </w:r>
      <w:r>
        <w:rPr>
          <w:rFonts w:hint="eastAsia" w:ascii="仿宋_GB2312" w:hAnsi="ˎ̥" w:eastAsia="仿宋_GB2312"/>
          <w:sz w:val="32"/>
          <w:szCs w:val="32"/>
          <w:lang w:val="en-US" w:eastAsia="zh-CN"/>
        </w:rPr>
        <w:t>4.90</w:t>
      </w:r>
      <w:r>
        <w:rPr>
          <w:rFonts w:hint="eastAsia" w:ascii="仿宋_GB2312" w:hAnsi="ˎ̥" w:eastAsia="仿宋_GB2312"/>
          <w:sz w:val="32"/>
          <w:szCs w:val="32"/>
        </w:rPr>
        <w:t>万元，占</w:t>
      </w:r>
      <w:r>
        <w:rPr>
          <w:rFonts w:hint="eastAsia" w:ascii="仿宋_GB2312" w:hAnsi="ˎ̥" w:eastAsia="仿宋_GB2312"/>
          <w:sz w:val="32"/>
          <w:szCs w:val="32"/>
          <w:lang w:val="en-US" w:eastAsia="zh-CN"/>
        </w:rPr>
        <w:t>98.99</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0.05</w:t>
      </w:r>
      <w:r>
        <w:rPr>
          <w:rFonts w:hint="eastAsia" w:ascii="仿宋_GB2312" w:hAnsi="ˎ̥" w:eastAsia="仿宋_GB2312"/>
          <w:sz w:val="32"/>
          <w:szCs w:val="32"/>
        </w:rPr>
        <w:t>万元，占</w:t>
      </w:r>
      <w:r>
        <w:rPr>
          <w:rFonts w:hint="eastAsia" w:ascii="仿宋_GB2312" w:hAnsi="ˎ̥" w:eastAsia="仿宋_GB2312"/>
          <w:sz w:val="32"/>
          <w:szCs w:val="32"/>
          <w:lang w:val="en-US" w:eastAsia="zh-CN"/>
        </w:rPr>
        <w:t>1.01</w:t>
      </w:r>
      <w:r>
        <w:rPr>
          <w:rFonts w:hint="eastAsia" w:ascii="仿宋_GB2312" w:hAnsi="ˎ̥" w:eastAsia="仿宋_GB2312"/>
          <w:sz w:val="32"/>
          <w:szCs w:val="32"/>
        </w:rPr>
        <w:t>%。具体情况如下：</w:t>
      </w:r>
    </w:p>
    <w:p>
      <w:pPr>
        <w:ind w:firstLine="643" w:firstLineChars="200"/>
        <w:rPr>
          <w:rFonts w:hint="eastAsia" w:ascii="仿宋_GB2312" w:hAnsi="ˎ̥" w:eastAsia="仿宋_GB2312"/>
          <w:sz w:val="32"/>
          <w:szCs w:val="32"/>
        </w:rPr>
      </w:pPr>
      <w:r>
        <w:rPr>
          <w:rFonts w:hint="eastAsia" w:ascii="仿宋_GB2312" w:hAnsi="ˎ̥" w:eastAsia="仿宋_GB2312"/>
          <w:b/>
          <w:sz w:val="32"/>
          <w:szCs w:val="32"/>
          <w:lang w:val="en-US" w:eastAsia="zh-CN"/>
        </w:rPr>
        <w:t>1.</w:t>
      </w:r>
      <w:r>
        <w:rPr>
          <w:rFonts w:hint="eastAsia" w:ascii="仿宋_GB2312" w:hAnsi="ˎ̥" w:eastAsia="仿宋_GB2312"/>
          <w:b/>
          <w:sz w:val="32"/>
          <w:szCs w:val="32"/>
        </w:rPr>
        <w:t>因公出国（境）费</w:t>
      </w:r>
      <w:r>
        <w:rPr>
          <w:rFonts w:hint="eastAsia" w:ascii="仿宋_GB2312" w:hAnsi="ˎ̥" w:eastAsia="仿宋_GB2312"/>
          <w:sz w:val="32"/>
          <w:szCs w:val="32"/>
        </w:rPr>
        <w:t>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万元。全年安排因公出国（境）团组</w:t>
      </w:r>
      <w:r>
        <w:rPr>
          <w:rFonts w:hint="eastAsia" w:ascii="仿宋_GB2312" w:hAnsi="ˎ̥" w:eastAsia="仿宋_GB2312"/>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sz w:val="32"/>
          <w:szCs w:val="32"/>
          <w:lang w:val="en-US" w:eastAsia="zh-CN"/>
        </w:rPr>
        <w:t>0</w:t>
      </w:r>
      <w:r>
        <w:rPr>
          <w:rFonts w:hint="eastAsia" w:ascii="仿宋_GB2312" w:hAnsi="ˎ̥" w:eastAsia="仿宋_GB2312"/>
          <w:sz w:val="32"/>
          <w:szCs w:val="32"/>
        </w:rPr>
        <w:t>人次。</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与预算数一致。</w:t>
      </w:r>
    </w:p>
    <w:p>
      <w:pPr>
        <w:numPr>
          <w:ilvl w:val="0"/>
          <w:numId w:val="0"/>
        </w:numPr>
        <w:ind w:firstLine="0" w:firstLineChars="0"/>
        <w:rPr>
          <w:rFonts w:hint="eastAsia" w:ascii="仿宋_GB2312" w:hAnsi="ˎ̥" w:eastAsia="仿宋_GB2312"/>
          <w:sz w:val="32"/>
          <w:szCs w:val="32"/>
        </w:rPr>
      </w:pPr>
      <w:r>
        <w:rPr>
          <w:rFonts w:hint="eastAsia" w:ascii="仿宋_GB2312" w:hAnsi="ˎ̥" w:eastAsia="仿宋_GB2312"/>
          <w:b/>
          <w:sz w:val="32"/>
          <w:szCs w:val="32"/>
          <w:lang w:val="en-US" w:eastAsia="zh-CN"/>
        </w:rPr>
        <w:t xml:space="preserve">    2.</w:t>
      </w:r>
      <w:r>
        <w:rPr>
          <w:rFonts w:hint="eastAsia" w:ascii="仿宋_GB2312" w:hAnsi="ˎ̥" w:eastAsia="仿宋_GB2312"/>
          <w:b/>
          <w:sz w:val="32"/>
          <w:szCs w:val="32"/>
        </w:rPr>
        <w:t>公务用车购置及运行</w:t>
      </w:r>
      <w:r>
        <w:rPr>
          <w:rFonts w:hint="eastAsia" w:ascii="仿宋_GB2312" w:hAnsi="ˎ̥" w:eastAsia="仿宋_GB2312"/>
          <w:b/>
          <w:sz w:val="32"/>
          <w:szCs w:val="32"/>
          <w:lang w:eastAsia="zh-CN"/>
        </w:rPr>
        <w:t>维护</w:t>
      </w:r>
      <w:r>
        <w:rPr>
          <w:rFonts w:hint="eastAsia" w:ascii="仿宋_GB2312" w:hAnsi="ˎ̥" w:eastAsia="仿宋_GB2312"/>
          <w:b/>
          <w:sz w:val="32"/>
          <w:szCs w:val="32"/>
        </w:rPr>
        <w:t>费支出</w:t>
      </w:r>
      <w:r>
        <w:rPr>
          <w:rFonts w:hint="eastAsia" w:ascii="仿宋_GB2312" w:hAnsi="ˎ̥" w:eastAsia="仿宋_GB2312"/>
          <w:sz w:val="32"/>
          <w:szCs w:val="32"/>
          <w:lang w:val="en-US" w:eastAsia="zh-CN"/>
        </w:rPr>
        <w:t>4.90</w:t>
      </w:r>
      <w:r>
        <w:rPr>
          <w:rFonts w:hint="eastAsia" w:ascii="仿宋_GB2312" w:hAnsi="ˎ̥" w:eastAsia="仿宋_GB2312"/>
          <w:sz w:val="32"/>
          <w:szCs w:val="32"/>
        </w:rPr>
        <w:t>万元。其中：</w:t>
      </w:r>
    </w:p>
    <w:p>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公务用车购置支出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万元，全年购置公务用车</w:t>
      </w:r>
      <w:r>
        <w:rPr>
          <w:rFonts w:hint="eastAsia" w:ascii="仿宋_GB2312" w:hAnsi="ˎ̥" w:eastAsia="仿宋_GB2312"/>
          <w:sz w:val="32"/>
          <w:szCs w:val="32"/>
          <w:lang w:val="en-US" w:eastAsia="zh-CN"/>
        </w:rPr>
        <w:t>0</w:t>
      </w:r>
      <w:r>
        <w:rPr>
          <w:rFonts w:hint="eastAsia" w:ascii="仿宋_GB2312" w:hAnsi="ˎ̥" w:eastAsia="仿宋_GB2312"/>
          <w:sz w:val="32"/>
          <w:szCs w:val="32"/>
        </w:rPr>
        <w:t>辆，主要用于</w:t>
      </w:r>
      <w:r>
        <w:rPr>
          <w:rFonts w:hint="eastAsia" w:ascii="仿宋_GB2312" w:hAnsi="ˎ̥" w:eastAsia="仿宋_GB2312"/>
          <w:sz w:val="32"/>
          <w:szCs w:val="32"/>
          <w:lang w:eastAsia="zh-CN"/>
        </w:rPr>
        <w:t>公务出行</w:t>
      </w:r>
      <w:r>
        <w:rPr>
          <w:rFonts w:hint="eastAsia" w:ascii="仿宋_GB2312" w:hAnsi="ˎ̥" w:eastAsia="仿宋_GB2312"/>
          <w:sz w:val="32"/>
          <w:szCs w:val="32"/>
        </w:rPr>
        <w:t>，年末公务用车保有量</w:t>
      </w:r>
      <w:r>
        <w:rPr>
          <w:rFonts w:hint="eastAsia" w:ascii="仿宋_GB2312" w:hAnsi="ˎ̥" w:eastAsia="仿宋_GB2312"/>
          <w:sz w:val="32"/>
          <w:szCs w:val="32"/>
          <w:lang w:val="en-US" w:eastAsia="zh-CN"/>
        </w:rPr>
        <w:t>2</w:t>
      </w:r>
      <w:r>
        <w:rPr>
          <w:rFonts w:hint="eastAsia" w:ascii="仿宋_GB2312" w:hAnsi="ˎ̥" w:eastAsia="仿宋_GB2312"/>
          <w:sz w:val="32"/>
          <w:szCs w:val="32"/>
        </w:rPr>
        <w:t>辆。</w:t>
      </w:r>
    </w:p>
    <w:p>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w:t>
      </w:r>
      <w:r>
        <w:rPr>
          <w:rFonts w:hint="eastAsia" w:ascii="仿宋_GB2312" w:hAnsi="ˎ̥" w:eastAsia="仿宋_GB2312"/>
          <w:b/>
          <w:sz w:val="32"/>
          <w:szCs w:val="32"/>
          <w:lang w:eastAsia="zh-CN"/>
        </w:rPr>
        <w:t>维护费</w:t>
      </w:r>
      <w:r>
        <w:rPr>
          <w:rFonts w:hint="eastAsia" w:ascii="仿宋_GB2312" w:hAnsi="ˎ̥" w:eastAsia="仿宋_GB2312"/>
          <w:sz w:val="32"/>
          <w:szCs w:val="32"/>
        </w:rPr>
        <w:t>支出</w:t>
      </w:r>
      <w:r>
        <w:rPr>
          <w:rFonts w:hint="eastAsia" w:ascii="仿宋_GB2312" w:hAnsi="ˎ̥" w:eastAsia="仿宋_GB2312"/>
          <w:sz w:val="32"/>
          <w:szCs w:val="32"/>
          <w:lang w:val="en-US" w:eastAsia="zh-CN"/>
        </w:rPr>
        <w:t>4.90</w:t>
      </w:r>
      <w:r>
        <w:rPr>
          <w:rFonts w:hint="eastAsia" w:ascii="仿宋_GB2312" w:hAnsi="ˎ̥" w:eastAsia="仿宋_GB2312"/>
          <w:sz w:val="32"/>
          <w:szCs w:val="32"/>
        </w:rPr>
        <w:t>万元，主要用于</w:t>
      </w:r>
      <w:r>
        <w:rPr>
          <w:rFonts w:hint="eastAsia" w:ascii="仿宋" w:hAnsi="仿宋" w:eastAsia="仿宋" w:cs="仿宋"/>
          <w:sz w:val="32"/>
          <w:szCs w:val="32"/>
        </w:rPr>
        <w:t>公务用车燃料费、车辆维护保养、车辆维修</w:t>
      </w:r>
      <w:r>
        <w:rPr>
          <w:rFonts w:hint="eastAsia" w:ascii="仿宋" w:hAnsi="仿宋" w:eastAsia="仿宋" w:cs="仿宋"/>
          <w:sz w:val="32"/>
          <w:szCs w:val="32"/>
          <w:lang w:eastAsia="zh-CN"/>
        </w:rPr>
        <w:t>、保险</w:t>
      </w:r>
      <w:r>
        <w:rPr>
          <w:rFonts w:hint="eastAsia" w:ascii="仿宋" w:hAnsi="仿宋" w:eastAsia="仿宋" w:cs="仿宋"/>
          <w:sz w:val="32"/>
          <w:szCs w:val="32"/>
        </w:rPr>
        <w:t>等运行维护费</w:t>
      </w:r>
      <w:r>
        <w:rPr>
          <w:rFonts w:hint="eastAsia" w:ascii="仿宋_GB2312" w:hAnsi="ˎ̥" w:eastAsia="仿宋_GB2312"/>
          <w:sz w:val="32"/>
          <w:szCs w:val="32"/>
        </w:rPr>
        <w:t>。</w:t>
      </w:r>
    </w:p>
    <w:p>
      <w:pPr>
        <w:ind w:firstLine="640" w:firstLineChars="200"/>
        <w:rPr>
          <w:rFonts w:hint="eastAsia" w:ascii="仿宋_GB2312" w:hAnsi="ˎ̥" w:eastAsia="仿宋_GB2312"/>
          <w:b w:val="0"/>
          <w:bCs/>
          <w:sz w:val="32"/>
          <w:szCs w:val="32"/>
          <w:lang w:val="en-US" w:eastAsia="zh-CN"/>
        </w:rPr>
      </w:pPr>
      <w:r>
        <w:rPr>
          <w:rFonts w:hint="eastAsia" w:ascii="仿宋_GB2312" w:hAnsi="ˎ̥" w:eastAsia="仿宋_GB2312"/>
          <w:b w:val="0"/>
          <w:bCs/>
          <w:sz w:val="32"/>
          <w:szCs w:val="32"/>
        </w:rPr>
        <w:t>公务用车购置及运行费支出</w:t>
      </w:r>
      <w:r>
        <w:rPr>
          <w:rFonts w:hint="eastAsia" w:ascii="仿宋_GB2312" w:hAnsi="ˎ̥" w:eastAsia="仿宋_GB2312"/>
          <w:b w:val="0"/>
          <w:bCs/>
          <w:sz w:val="32"/>
          <w:szCs w:val="32"/>
          <w:lang w:val="en-US" w:eastAsia="zh-CN"/>
        </w:rPr>
        <w:t>决算数</w:t>
      </w:r>
      <w:r>
        <w:rPr>
          <w:rFonts w:hint="eastAsia" w:ascii="仿宋_GB2312" w:hAnsi="ˎ̥" w:eastAsia="仿宋_GB2312"/>
          <w:sz w:val="32"/>
          <w:szCs w:val="32"/>
          <w:lang w:val="en-US" w:eastAsia="zh-CN"/>
        </w:rPr>
        <w:t>比预算数减少0.05万元，下降1.01%。主要原因是践行节能减排，合理安排公车出行，节约能源。</w:t>
      </w:r>
    </w:p>
    <w:p>
      <w:pPr>
        <w:numPr>
          <w:ilvl w:val="0"/>
          <w:numId w:val="0"/>
        </w:numPr>
        <w:ind w:left="0" w:leftChars="0" w:firstLine="0" w:firstLineChars="0"/>
        <w:rPr>
          <w:rFonts w:hint="eastAsia" w:ascii="仿宋_GB2312" w:hAnsi="ˎ̥" w:eastAsia="仿宋_GB2312"/>
          <w:sz w:val="32"/>
          <w:szCs w:val="32"/>
          <w:lang w:val="en-US" w:eastAsia="zh-CN"/>
        </w:rPr>
      </w:pPr>
      <w:r>
        <w:rPr>
          <w:rFonts w:hint="eastAsia" w:ascii="仿宋_GB2312" w:hAnsi="ˎ̥" w:eastAsia="仿宋_GB2312"/>
          <w:b/>
          <w:sz w:val="32"/>
          <w:szCs w:val="32"/>
          <w:lang w:val="en-US" w:eastAsia="zh-CN"/>
        </w:rPr>
        <w:t xml:space="preserve">    3.</w:t>
      </w:r>
      <w:r>
        <w:rPr>
          <w:rFonts w:hint="eastAsia" w:ascii="仿宋_GB2312" w:hAnsi="ˎ̥" w:eastAsia="仿宋_GB2312"/>
          <w:b/>
          <w:sz w:val="32"/>
          <w:szCs w:val="32"/>
        </w:rPr>
        <w:t>公务接待费支出</w:t>
      </w:r>
      <w:r>
        <w:rPr>
          <w:rFonts w:hint="eastAsia" w:ascii="仿宋_GB2312" w:hAnsi="ˎ̥" w:eastAsia="仿宋_GB2312"/>
          <w:sz w:val="32"/>
          <w:szCs w:val="32"/>
          <w:lang w:val="en-US" w:eastAsia="zh-CN"/>
        </w:rPr>
        <w:t>0.05</w:t>
      </w:r>
      <w:r>
        <w:rPr>
          <w:rFonts w:hint="eastAsia" w:ascii="仿宋_GB2312" w:hAnsi="ˎ̥" w:eastAsia="仿宋_GB2312"/>
          <w:sz w:val="32"/>
          <w:szCs w:val="32"/>
        </w:rPr>
        <w:t>万元，</w:t>
      </w:r>
      <w:r>
        <w:rPr>
          <w:rFonts w:hint="eastAsia" w:ascii="仿宋_GB2312" w:hAnsi="ˎ̥" w:eastAsia="仿宋_GB2312"/>
          <w:sz w:val="32"/>
          <w:szCs w:val="32"/>
          <w:lang w:val="en-US" w:eastAsia="zh-CN"/>
        </w:rPr>
        <w:t>其中：</w:t>
      </w:r>
    </w:p>
    <w:p>
      <w:pPr>
        <w:numPr>
          <w:ilvl w:val="0"/>
          <w:numId w:val="0"/>
        </w:numPr>
        <w:ind w:left="0" w:leftChars="0" w:firstLine="643" w:firstLineChars="200"/>
        <w:rPr>
          <w:rFonts w:hint="eastAsia" w:ascii="仿宋_GB2312" w:hAnsi="ˎ̥" w:eastAsia="仿宋_GB2312"/>
          <w:sz w:val="32"/>
          <w:szCs w:val="32"/>
        </w:rPr>
      </w:pPr>
      <w:r>
        <w:rPr>
          <w:rFonts w:hint="eastAsia" w:ascii="仿宋_GB2312" w:hAnsi="ˎ̥" w:eastAsia="仿宋_GB2312"/>
          <w:b/>
          <w:sz w:val="32"/>
          <w:szCs w:val="32"/>
          <w:lang w:eastAsia="zh-CN"/>
        </w:rPr>
        <w:t>国内接待费</w:t>
      </w:r>
      <w:r>
        <w:rPr>
          <w:rFonts w:hint="eastAsia" w:ascii="仿宋_GB2312" w:hAnsi="ˎ̥" w:eastAsia="仿宋_GB2312"/>
          <w:sz w:val="32"/>
          <w:szCs w:val="32"/>
        </w:rPr>
        <w:t>支出</w:t>
      </w:r>
      <w:r>
        <w:rPr>
          <w:rFonts w:hint="eastAsia" w:ascii="仿宋_GB2312" w:hAnsi="ˎ̥" w:eastAsia="仿宋_GB2312"/>
          <w:sz w:val="32"/>
          <w:szCs w:val="32"/>
          <w:highlight w:val="none"/>
          <w:lang w:val="en-US" w:eastAsia="zh-CN"/>
        </w:rPr>
        <w:t>0.05</w:t>
      </w:r>
      <w:r>
        <w:rPr>
          <w:rFonts w:hint="eastAsia" w:ascii="仿宋_GB2312" w:hAnsi="ˎ̥" w:eastAsia="仿宋_GB2312"/>
          <w:sz w:val="32"/>
          <w:szCs w:val="32"/>
        </w:rPr>
        <w:t>万元，</w:t>
      </w:r>
      <w:r>
        <w:rPr>
          <w:rFonts w:hint="eastAsia" w:ascii="仿宋_GB2312" w:hAnsi="ˎ̥" w:eastAsia="仿宋_GB2312"/>
          <w:sz w:val="32"/>
          <w:szCs w:val="32"/>
          <w:lang w:eastAsia="zh-CN"/>
        </w:rPr>
        <w:t>国内公务接待</w:t>
      </w:r>
      <w:r>
        <w:rPr>
          <w:rFonts w:hint="eastAsia" w:ascii="仿宋_GB2312" w:hAnsi="ˎ̥" w:eastAsia="仿宋_GB2312"/>
          <w:sz w:val="32"/>
          <w:szCs w:val="32"/>
          <w:highlight w:val="none"/>
          <w:lang w:val="en-US" w:eastAsia="zh-CN"/>
        </w:rPr>
        <w:t>1</w:t>
      </w:r>
      <w:r>
        <w:rPr>
          <w:rFonts w:hint="eastAsia" w:ascii="仿宋_GB2312" w:hAnsi="ˎ̥" w:eastAsia="仿宋_GB2312"/>
          <w:sz w:val="32"/>
          <w:szCs w:val="32"/>
          <w:lang w:eastAsia="zh-CN"/>
        </w:rPr>
        <w:t>批次，接待</w:t>
      </w:r>
      <w:r>
        <w:rPr>
          <w:rFonts w:hint="eastAsia" w:ascii="仿宋_GB2312" w:hAnsi="ˎ̥" w:eastAsia="仿宋_GB2312"/>
          <w:sz w:val="32"/>
          <w:szCs w:val="32"/>
          <w:highlight w:val="none"/>
          <w:lang w:val="en-US" w:eastAsia="zh-CN"/>
        </w:rPr>
        <w:t>5</w:t>
      </w:r>
      <w:r>
        <w:rPr>
          <w:rFonts w:hint="eastAsia" w:ascii="仿宋_GB2312" w:hAnsi="ˎ̥" w:eastAsia="仿宋_GB2312"/>
          <w:sz w:val="32"/>
          <w:szCs w:val="32"/>
          <w:lang w:eastAsia="zh-CN"/>
        </w:rPr>
        <w:t>人次；</w:t>
      </w:r>
      <w:r>
        <w:rPr>
          <w:rFonts w:hint="eastAsia" w:ascii="仿宋_GB2312" w:hAnsi="ˎ̥" w:eastAsia="仿宋_GB2312"/>
          <w:sz w:val="32"/>
          <w:szCs w:val="32"/>
          <w:highlight w:val="none"/>
        </w:rPr>
        <w:t>主要用于</w:t>
      </w:r>
      <w:r>
        <w:rPr>
          <w:rFonts w:hint="eastAsia" w:ascii="仿宋_GB2312" w:hAnsi="ˎ̥" w:eastAsia="仿宋_GB2312"/>
          <w:sz w:val="32"/>
          <w:szCs w:val="32"/>
          <w:highlight w:val="none"/>
          <w:lang w:eastAsia="zh-CN"/>
        </w:rPr>
        <w:t>业务工作接待</w:t>
      </w:r>
      <w:r>
        <w:rPr>
          <w:rFonts w:hint="eastAsia" w:ascii="仿宋_GB2312" w:hAnsi="ˎ̥" w:eastAsia="仿宋_GB2312"/>
          <w:sz w:val="32"/>
          <w:szCs w:val="32"/>
          <w:highlight w:val="none"/>
        </w:rPr>
        <w:t>。</w:t>
      </w:r>
    </w:p>
    <w:p>
      <w:pPr>
        <w:numPr>
          <w:ilvl w:val="0"/>
          <w:numId w:val="0"/>
        </w:numPr>
        <w:ind w:left="0" w:leftChars="0"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国（境）外接待费</w:t>
      </w:r>
      <w:r>
        <w:rPr>
          <w:rFonts w:hint="eastAsia" w:ascii="仿宋_GB2312" w:hAnsi="ˎ̥" w:eastAsia="仿宋_GB2312"/>
          <w:sz w:val="32"/>
          <w:szCs w:val="32"/>
          <w:lang w:eastAsia="zh-CN"/>
        </w:rPr>
        <w:t>支出</w:t>
      </w:r>
      <w:r>
        <w:rPr>
          <w:rFonts w:hint="eastAsia" w:ascii="仿宋_GB2312" w:hAnsi="ˎ̥" w:eastAsia="仿宋_GB2312"/>
          <w:sz w:val="32"/>
          <w:szCs w:val="32"/>
          <w:highlight w:val="none"/>
          <w:lang w:val="en-US" w:eastAsia="zh-CN"/>
        </w:rPr>
        <w:t>0.00</w:t>
      </w:r>
      <w:r>
        <w:rPr>
          <w:rFonts w:hint="eastAsia" w:ascii="仿宋_GB2312" w:hAnsi="ˎ̥" w:eastAsia="仿宋_GB2312"/>
          <w:sz w:val="32"/>
          <w:szCs w:val="32"/>
          <w:lang w:eastAsia="zh-CN"/>
        </w:rPr>
        <w:t>万元，</w:t>
      </w:r>
      <w:r>
        <w:rPr>
          <w:rFonts w:hint="eastAsia" w:ascii="仿宋_GB2312" w:hAnsi="ˎ̥" w:eastAsia="仿宋_GB2312"/>
          <w:sz w:val="32"/>
          <w:szCs w:val="32"/>
        </w:rPr>
        <w:t>国（境）外公务接待</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rPr>
        <w:t>批次</w:t>
      </w:r>
      <w:r>
        <w:rPr>
          <w:rFonts w:hint="eastAsia" w:ascii="仿宋_GB2312" w:hAnsi="ˎ̥" w:eastAsia="仿宋_GB2312"/>
          <w:sz w:val="32"/>
          <w:szCs w:val="32"/>
          <w:lang w:eastAsia="zh-CN"/>
        </w:rPr>
        <w:t>，接待</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lang w:eastAsia="zh-CN"/>
        </w:rPr>
        <w:t>人次。</w:t>
      </w:r>
    </w:p>
    <w:p>
      <w:pPr>
        <w:numPr>
          <w:ilvl w:val="0"/>
          <w:numId w:val="0"/>
        </w:numPr>
        <w:ind w:left="0" w:leftChars="0"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highlight w:val="none"/>
          <w:lang w:val="en-US" w:eastAsia="zh-CN"/>
        </w:rPr>
        <w:t>公务接待费支出决算数比预算数减少0.92万元，下降94.85%。主要原因是</w:t>
      </w:r>
      <w:r>
        <w:rPr>
          <w:rFonts w:hint="eastAsia" w:ascii="仿宋" w:hAnsi="仿宋" w:eastAsia="仿宋" w:cs="仿宋"/>
          <w:i w:val="0"/>
          <w:iCs w:val="0"/>
          <w:caps w:val="0"/>
          <w:color w:val="333333"/>
          <w:spacing w:val="0"/>
          <w:sz w:val="32"/>
          <w:szCs w:val="32"/>
          <w:shd w:val="clear" w:color="080000" w:fill="FFFFFF"/>
        </w:rPr>
        <w:t>落实</w:t>
      </w:r>
      <w:r>
        <w:rPr>
          <w:rFonts w:hint="eastAsia" w:ascii="仿宋" w:hAnsi="仿宋" w:eastAsia="仿宋" w:cs="仿宋"/>
          <w:i w:val="0"/>
          <w:iCs w:val="0"/>
          <w:caps w:val="0"/>
          <w:color w:val="333333"/>
          <w:spacing w:val="0"/>
          <w:sz w:val="32"/>
          <w:szCs w:val="32"/>
          <w:shd w:val="clear" w:color="080000" w:fill="FFFFFF"/>
          <w:lang w:eastAsia="zh-CN"/>
        </w:rPr>
        <w:t>中央</w:t>
      </w:r>
      <w:r>
        <w:rPr>
          <w:rFonts w:hint="eastAsia" w:ascii="仿宋" w:hAnsi="仿宋" w:eastAsia="仿宋" w:cs="仿宋"/>
          <w:i w:val="0"/>
          <w:iCs w:val="0"/>
          <w:caps w:val="0"/>
          <w:color w:val="333333"/>
          <w:spacing w:val="0"/>
          <w:sz w:val="32"/>
          <w:szCs w:val="32"/>
          <w:shd w:val="clear" w:color="080000" w:fill="FFFFFF"/>
        </w:rPr>
        <w:t>八项规定要求，厉行节约</w:t>
      </w:r>
      <w:r>
        <w:rPr>
          <w:rFonts w:hint="eastAsia" w:ascii="仿宋" w:hAnsi="仿宋" w:eastAsia="仿宋" w:cs="仿宋"/>
          <w:i w:val="0"/>
          <w:iCs w:val="0"/>
          <w:caps w:val="0"/>
          <w:color w:val="333333"/>
          <w:spacing w:val="0"/>
          <w:sz w:val="32"/>
          <w:szCs w:val="32"/>
          <w:shd w:val="clear" w:color="080000" w:fill="FFFFFF"/>
          <w:lang w:eastAsia="zh-CN"/>
        </w:rPr>
        <w:t>，严格控制接待人数批次</w:t>
      </w:r>
      <w:r>
        <w:rPr>
          <w:rFonts w:hint="eastAsia" w:ascii="仿宋_GB2312" w:hAnsi="ˎ̥" w:eastAsia="仿宋_GB2312"/>
          <w:sz w:val="32"/>
          <w:szCs w:val="32"/>
          <w:highlight w:val="none"/>
          <w:lang w:val="en-US" w:eastAsia="zh-CN"/>
        </w:rPr>
        <w:t>。</w:t>
      </w:r>
    </w:p>
    <w:p>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w:t>
      </w:r>
      <w:r>
        <w:rPr>
          <w:rFonts w:hint="eastAsia" w:ascii="黑体" w:hAnsi="黑体" w:eastAsia="黑体" w:cs="黑体"/>
          <w:b w:val="0"/>
          <w:bCs/>
          <w:sz w:val="32"/>
          <w:szCs w:val="32"/>
          <w:lang w:eastAsia="zh-CN"/>
        </w:rPr>
        <w:t>政府性基金</w:t>
      </w:r>
      <w:r>
        <w:rPr>
          <w:rFonts w:hint="eastAsia" w:ascii="黑体" w:hAnsi="黑体" w:eastAsia="黑体" w:cs="黑体"/>
          <w:b w:val="0"/>
          <w:bCs/>
          <w:sz w:val="32"/>
          <w:szCs w:val="32"/>
        </w:rPr>
        <w:t>预算财政拨款“三公”经费支出决算情况说明</w:t>
      </w:r>
    </w:p>
    <w:p>
      <w:pPr>
        <w:numPr>
          <w:ilvl w:val="0"/>
          <w:numId w:val="0"/>
        </w:numPr>
        <w:ind w:left="0" w:leftChars="0"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政府性基金预算财政拨款</w:t>
      </w:r>
      <w:r>
        <w:rPr>
          <w:rFonts w:hint="eastAsia" w:ascii="仿宋_GB2312" w:hAnsi="ˎ̥" w:eastAsia="仿宋_GB2312"/>
          <w:sz w:val="32"/>
          <w:szCs w:val="32"/>
        </w:rPr>
        <w:t>“三公”经费支出</w:t>
      </w:r>
      <w:r>
        <w:rPr>
          <w:rFonts w:hint="eastAsia" w:ascii="仿宋_GB2312" w:hAnsi="ˎ̥" w:eastAsia="仿宋_GB2312"/>
          <w:sz w:val="32"/>
          <w:szCs w:val="32"/>
          <w:lang w:eastAsia="zh-CN"/>
        </w:rPr>
        <w:t>合计</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lang w:eastAsia="zh-CN"/>
        </w:rPr>
        <w:t>。其中：</w:t>
      </w: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0.00</w:t>
      </w:r>
      <w:r>
        <w:rPr>
          <w:rFonts w:hint="eastAsia" w:ascii="仿宋_GB2312" w:hAnsi="ˎ̥" w:eastAsia="仿宋_GB2312"/>
          <w:sz w:val="32"/>
          <w:szCs w:val="32"/>
        </w:rPr>
        <w:t>%；公务用车购置及运行</w:t>
      </w:r>
      <w:r>
        <w:rPr>
          <w:rFonts w:hint="eastAsia" w:ascii="仿宋_GB2312" w:hAnsi="ˎ̥" w:eastAsia="仿宋_GB2312"/>
          <w:sz w:val="32"/>
          <w:szCs w:val="32"/>
          <w:lang w:eastAsia="zh-CN"/>
        </w:rPr>
        <w:t>维护</w:t>
      </w:r>
      <w:r>
        <w:rPr>
          <w:rFonts w:hint="eastAsia" w:ascii="仿宋_GB2312" w:hAnsi="ˎ̥" w:eastAsia="仿宋_GB2312"/>
          <w:sz w:val="32"/>
          <w:szCs w:val="32"/>
        </w:rPr>
        <w:t>费支出决算</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0.00</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0.00</w:t>
      </w:r>
      <w:r>
        <w:rPr>
          <w:rFonts w:hint="eastAsia" w:ascii="仿宋_GB2312" w:hAnsi="ˎ̥" w:eastAsia="仿宋_GB2312"/>
          <w:sz w:val="32"/>
          <w:szCs w:val="32"/>
        </w:rPr>
        <w:t>%。</w:t>
      </w:r>
    </w:p>
    <w:p>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十一、</w:t>
      </w:r>
      <w:r>
        <w:rPr>
          <w:rFonts w:hint="eastAsia" w:ascii="黑体" w:hAnsi="黑体" w:eastAsia="黑体" w:cs="黑体"/>
          <w:b w:val="0"/>
          <w:bCs/>
          <w:sz w:val="32"/>
          <w:szCs w:val="32"/>
          <w:lang w:eastAsia="zh-CN"/>
        </w:rPr>
        <w:t>国有资本经营</w:t>
      </w:r>
      <w:r>
        <w:rPr>
          <w:rFonts w:hint="eastAsia" w:ascii="黑体" w:hAnsi="黑体" w:eastAsia="黑体" w:cs="黑体"/>
          <w:b w:val="0"/>
          <w:bCs/>
          <w:sz w:val="32"/>
          <w:szCs w:val="32"/>
        </w:rPr>
        <w:t>预算财政拨款“三公”经费支出决算情况说明</w:t>
      </w:r>
    </w:p>
    <w:p>
      <w:pPr>
        <w:numPr>
          <w:ilvl w:val="0"/>
          <w:numId w:val="0"/>
        </w:numPr>
        <w:ind w:left="0" w:leftChars="0"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国有资本经营预算财政拨款</w:t>
      </w:r>
      <w:r>
        <w:rPr>
          <w:rFonts w:hint="eastAsia" w:ascii="仿宋_GB2312" w:hAnsi="ˎ̥" w:eastAsia="仿宋_GB2312"/>
          <w:sz w:val="32"/>
          <w:szCs w:val="32"/>
        </w:rPr>
        <w:t>“三公”经费支出</w:t>
      </w:r>
      <w:r>
        <w:rPr>
          <w:rFonts w:hint="eastAsia" w:ascii="仿宋_GB2312" w:hAnsi="ˎ̥" w:eastAsia="仿宋_GB2312"/>
          <w:sz w:val="32"/>
          <w:szCs w:val="32"/>
          <w:lang w:eastAsia="zh-CN"/>
        </w:rPr>
        <w:t>合计</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lang w:eastAsia="zh-CN"/>
        </w:rPr>
        <w:t>。其中：</w:t>
      </w: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0.00</w:t>
      </w:r>
      <w:r>
        <w:rPr>
          <w:rFonts w:hint="eastAsia" w:ascii="仿宋_GB2312" w:hAnsi="ˎ̥" w:eastAsia="仿宋_GB2312"/>
          <w:sz w:val="32"/>
          <w:szCs w:val="32"/>
        </w:rPr>
        <w:t>%；公务用车购置及运行</w:t>
      </w:r>
      <w:r>
        <w:rPr>
          <w:rFonts w:hint="eastAsia" w:ascii="仿宋_GB2312" w:hAnsi="ˎ̥" w:eastAsia="仿宋_GB2312"/>
          <w:sz w:val="32"/>
          <w:szCs w:val="32"/>
          <w:lang w:eastAsia="zh-CN"/>
        </w:rPr>
        <w:t>维护</w:t>
      </w:r>
      <w:r>
        <w:rPr>
          <w:rFonts w:hint="eastAsia" w:ascii="仿宋_GB2312" w:hAnsi="ˎ̥" w:eastAsia="仿宋_GB2312"/>
          <w:sz w:val="32"/>
          <w:szCs w:val="32"/>
        </w:rPr>
        <w:t>费支出决算</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0.00</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0.00</w:t>
      </w:r>
      <w:r>
        <w:rPr>
          <w:rFonts w:hint="eastAsia" w:ascii="仿宋_GB2312" w:hAnsi="ˎ̥" w:eastAsia="仿宋_GB2312"/>
          <w:sz w:val="32"/>
          <w:szCs w:val="32"/>
        </w:rPr>
        <w:t>%。</w:t>
      </w:r>
    </w:p>
    <w:p>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十二、</w:t>
      </w:r>
      <w:r>
        <w:rPr>
          <w:rFonts w:hint="eastAsia" w:ascii="黑体" w:hAnsi="黑体" w:eastAsia="黑体" w:cs="黑体"/>
          <w:b w:val="0"/>
          <w:bCs/>
          <w:sz w:val="32"/>
          <w:szCs w:val="32"/>
        </w:rPr>
        <w:t>预算绩效情况说明</w:t>
      </w:r>
      <w:r>
        <w:rPr>
          <w:rFonts w:hint="eastAsia" w:ascii="黑体" w:hAnsi="黑体" w:eastAsia="黑体" w:cs="黑体"/>
          <w:b w:val="0"/>
          <w:bCs/>
          <w:sz w:val="32"/>
          <w:szCs w:val="32"/>
          <w:lang w:eastAsia="zh-CN"/>
        </w:rPr>
        <w:t>。</w:t>
      </w:r>
    </w:p>
    <w:p>
      <w:pPr>
        <w:spacing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绩效管理工作开展情况。</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根据财政预算管理要求，我单位组织对</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lang w:eastAsia="zh-CN"/>
        </w:rPr>
        <w:t>年度</w:t>
      </w:r>
      <w:r>
        <w:rPr>
          <w:rFonts w:hint="eastAsia" w:ascii="仿宋_GB2312" w:eastAsia="仿宋_GB2312"/>
          <w:sz w:val="32"/>
          <w:szCs w:val="32"/>
        </w:rPr>
        <w:t>一般公共预算项目支出全面开展绩效自评。自评项目</w:t>
      </w:r>
      <w:r>
        <w:rPr>
          <w:rFonts w:hint="eastAsia" w:ascii="仿宋_GB2312" w:eastAsia="仿宋_GB2312"/>
          <w:sz w:val="32"/>
          <w:szCs w:val="32"/>
          <w:lang w:val="en-US" w:eastAsia="zh-CN"/>
        </w:rPr>
        <w:t>13</w:t>
      </w:r>
      <w:r>
        <w:rPr>
          <w:rFonts w:hint="eastAsia" w:ascii="仿宋_GB2312" w:eastAsia="仿宋_GB2312"/>
          <w:sz w:val="32"/>
          <w:szCs w:val="32"/>
        </w:rPr>
        <w:t>个，共涉及资金</w:t>
      </w:r>
      <w:r>
        <w:rPr>
          <w:rFonts w:hint="eastAsia" w:ascii="仿宋_GB2312" w:eastAsia="仿宋_GB2312"/>
          <w:sz w:val="32"/>
          <w:szCs w:val="32"/>
          <w:lang w:val="en-US" w:eastAsia="zh-CN"/>
        </w:rPr>
        <w:t>477.30</w:t>
      </w:r>
      <w:r>
        <w:rPr>
          <w:rFonts w:hint="eastAsia" w:ascii="仿宋_GB2312" w:eastAsia="仿宋_GB2312"/>
          <w:sz w:val="32"/>
          <w:szCs w:val="32"/>
        </w:rPr>
        <w:t>万元，自评覆盖率达到</w:t>
      </w:r>
      <w:r>
        <w:rPr>
          <w:rFonts w:hint="eastAsia" w:ascii="仿宋_GB2312" w:eastAsia="仿宋_GB2312"/>
          <w:sz w:val="32"/>
          <w:szCs w:val="32"/>
          <w:lang w:val="en-US" w:eastAsia="zh-CN"/>
        </w:rPr>
        <w:t>100.00</w:t>
      </w:r>
      <w:r>
        <w:rPr>
          <w:rFonts w:hint="eastAsia" w:ascii="仿宋_GB2312" w:eastAsia="仿宋_GB2312"/>
          <w:sz w:val="32"/>
          <w:szCs w:val="32"/>
        </w:rPr>
        <w:t>%。</w:t>
      </w:r>
    </w:p>
    <w:p>
      <w:pPr>
        <w:ind w:firstLineChars="200"/>
        <w:rPr>
          <w:rFonts w:hint="default" w:ascii="仿宋_GB2312" w:eastAsia="仿宋_GB2312" w:cs="仿宋_GB2312"/>
          <w:sz w:val="32"/>
          <w:szCs w:val="32"/>
          <w:lang w:val="en-US"/>
        </w:rPr>
      </w:pPr>
      <w:r>
        <w:rPr>
          <w:rFonts w:hint="eastAsia" w:ascii="仿宋_GB2312" w:eastAsia="仿宋_GB2312"/>
          <w:sz w:val="32"/>
          <w:szCs w:val="32"/>
        </w:rPr>
        <w:t>开展整体支出绩效评价，涉及资金</w:t>
      </w:r>
      <w:r>
        <w:rPr>
          <w:rFonts w:hint="eastAsia" w:ascii="仿宋_GB2312" w:eastAsia="仿宋_GB2312"/>
          <w:sz w:val="32"/>
          <w:szCs w:val="32"/>
          <w:lang w:val="en-US" w:eastAsia="zh-CN"/>
        </w:rPr>
        <w:t>1,022.60</w:t>
      </w:r>
      <w:r>
        <w:rPr>
          <w:rFonts w:hint="eastAsia" w:ascii="仿宋_GB2312" w:eastAsia="仿宋_GB2312"/>
          <w:sz w:val="32"/>
          <w:szCs w:val="32"/>
        </w:rPr>
        <w:t>万元。从评价情况来看，海南省民族博物馆内设机构的设立、任务及职责等与“三定”方案相符，内设机构活动的设定在职责范围内，符合</w:t>
      </w:r>
      <w:r>
        <w:rPr>
          <w:rFonts w:hint="eastAsia" w:ascii="仿宋_GB2312" w:eastAsia="仿宋_GB2312"/>
          <w:sz w:val="32"/>
          <w:szCs w:val="32"/>
          <w:lang w:eastAsia="zh-CN"/>
        </w:rPr>
        <w:t>单位</w:t>
      </w:r>
      <w:r>
        <w:rPr>
          <w:rFonts w:hint="eastAsia" w:ascii="仿宋_GB2312" w:eastAsia="仿宋_GB2312"/>
          <w:sz w:val="32"/>
          <w:szCs w:val="32"/>
        </w:rPr>
        <w:t>中长期规划及年度工作安排；针对各项活动设定了对应的指标，相应的绩效目标可量化。</w:t>
      </w:r>
      <w:r>
        <w:rPr>
          <w:rFonts w:hint="eastAsia" w:ascii="仿宋_GB2312" w:eastAsia="仿宋_GB2312"/>
          <w:sz w:val="32"/>
          <w:szCs w:val="32"/>
          <w:lang w:eastAsia="zh-CN"/>
        </w:rPr>
        <w:t>海南省民族博物馆</w:t>
      </w:r>
      <w:r>
        <w:rPr>
          <w:rFonts w:hint="eastAsia" w:ascii="仿宋_GB2312" w:eastAsia="仿宋_GB2312"/>
          <w:sz w:val="32"/>
          <w:szCs w:val="32"/>
        </w:rPr>
        <w:t>做到了</w:t>
      </w:r>
      <w:r>
        <w:rPr>
          <w:rFonts w:hint="eastAsia" w:ascii="仿宋_GB2312" w:eastAsia="仿宋_GB2312"/>
          <w:sz w:val="32"/>
          <w:szCs w:val="32"/>
          <w:lang w:eastAsia="zh-CN"/>
        </w:rPr>
        <w:t>机构</w:t>
      </w:r>
      <w:r>
        <w:rPr>
          <w:rFonts w:hint="eastAsia" w:ascii="仿宋_GB2312" w:eastAsia="仿宋_GB2312"/>
          <w:sz w:val="32"/>
          <w:szCs w:val="32"/>
        </w:rPr>
        <w:t>有效运行，财政预算安排结构基本合理</w:t>
      </w:r>
      <w:r>
        <w:rPr>
          <w:rFonts w:hint="eastAsia" w:ascii="仿宋_GB2312" w:eastAsia="仿宋_GB2312"/>
          <w:sz w:val="32"/>
          <w:szCs w:val="32"/>
          <w:lang w:eastAsia="zh-CN"/>
        </w:rPr>
        <w:t>，并认真贯彻落实中央八项规定及省委“二十条规定”，严格控制</w:t>
      </w:r>
      <w:r>
        <w:rPr>
          <w:rFonts w:hint="eastAsia" w:ascii="仿宋_GB2312" w:eastAsia="仿宋_GB2312"/>
          <w:sz w:val="32"/>
          <w:szCs w:val="32"/>
        </w:rPr>
        <w:t>公用经费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2021年</w:t>
      </w:r>
      <w:r>
        <w:rPr>
          <w:rFonts w:hint="eastAsia" w:ascii="仿宋_GB2312" w:eastAsia="仿宋_GB2312"/>
          <w:sz w:val="32"/>
          <w:szCs w:val="32"/>
          <w:lang w:eastAsia="zh-CN"/>
        </w:rPr>
        <w:t>预算完成率高，出色完成当年度的预算任务，无结转和结余资金。但在资产管理方面有待完善，后期应加强固定资产管理。</w:t>
      </w:r>
    </w:p>
    <w:p>
      <w:pPr>
        <w:spacing w:line="578" w:lineRule="exact"/>
        <w:ind w:firstLine="643" w:firstLineChars="200"/>
        <w:rPr>
          <w:rFonts w:hint="default" w:ascii="楷体" w:hAnsi="楷体" w:eastAsia="楷体" w:cs="楷体"/>
          <w:b/>
          <w:sz w:val="32"/>
          <w:szCs w:val="32"/>
          <w:lang w:val="en-US" w:eastAsia="zh-CN"/>
        </w:rPr>
      </w:pPr>
      <w:r>
        <w:rPr>
          <w:rFonts w:hint="eastAsia" w:ascii="楷体" w:hAnsi="楷体" w:eastAsia="楷体" w:cs="楷体"/>
          <w:b/>
          <w:sz w:val="32"/>
          <w:szCs w:val="32"/>
          <w:lang w:eastAsia="zh-CN"/>
        </w:rPr>
        <w:t>（二）单位</w:t>
      </w:r>
      <w:r>
        <w:rPr>
          <w:rFonts w:hint="eastAsia" w:ascii="楷体" w:hAnsi="楷体" w:eastAsia="楷体" w:cs="楷体"/>
          <w:b/>
          <w:sz w:val="32"/>
          <w:szCs w:val="32"/>
        </w:rPr>
        <w:t>决算中项目绩效自评结果。</w:t>
      </w:r>
    </w:p>
    <w:p>
      <w:pPr>
        <w:spacing w:line="240" w:lineRule="auto"/>
        <w:ind w:firstLine="640" w:firstLineChars="200"/>
        <w:rPr>
          <w:rFonts w:hint="eastAsia" w:ascii="仿宋_GB2312" w:eastAsia="仿宋_GB2312"/>
          <w:sz w:val="32"/>
          <w:szCs w:val="32"/>
          <w:lang w:eastAsia="zh-CN"/>
        </w:rPr>
      </w:pPr>
      <w:r>
        <w:rPr>
          <w:rFonts w:hint="eastAsia" w:ascii="仿宋_GB2312" w:eastAsia="仿宋_GB2312"/>
          <w:color w:val="auto"/>
          <w:sz w:val="32"/>
          <w:szCs w:val="32"/>
          <w:lang w:val="en-US" w:eastAsia="zh-CN"/>
        </w:rPr>
        <w:t>我单位今年在省本级部门决算中反映文化创作与交流管理</w:t>
      </w:r>
      <w:r>
        <w:rPr>
          <w:rFonts w:hint="eastAsia" w:ascii="仿宋_GB2312" w:eastAsia="仿宋_GB2312"/>
          <w:sz w:val="32"/>
          <w:szCs w:val="32"/>
          <w:lang w:eastAsia="zh-CN"/>
        </w:rPr>
        <w:t>项目及</w:t>
      </w:r>
      <w:r>
        <w:rPr>
          <w:rFonts w:hint="eastAsia" w:ascii="仿宋" w:hAnsi="仿宋" w:eastAsia="仿宋" w:cs="仿宋"/>
          <w:sz w:val="32"/>
          <w:szCs w:val="32"/>
        </w:rPr>
        <w:t>信息系统运行维护项目</w:t>
      </w:r>
      <w:r>
        <w:rPr>
          <w:rFonts w:hint="eastAsia" w:ascii="仿宋_GB2312" w:eastAsia="仿宋_GB2312"/>
          <w:sz w:val="32"/>
          <w:szCs w:val="32"/>
          <w:lang w:eastAsia="zh-CN"/>
        </w:rPr>
        <w:t>绩效自评结果。</w:t>
      </w:r>
    </w:p>
    <w:p>
      <w:pPr>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文化创作与交流管理项目绩效自评综述：</w:t>
      </w:r>
      <w:r>
        <w:rPr>
          <w:rFonts w:hint="eastAsia" w:ascii="仿宋_GB2312" w:eastAsia="仿宋_GB2312"/>
          <w:sz w:val="32"/>
          <w:szCs w:val="32"/>
        </w:rPr>
        <w:t>根据年初设定的绩效目标，项目自评得分为</w:t>
      </w:r>
      <w:r>
        <w:rPr>
          <w:rFonts w:hint="eastAsia" w:ascii="仿宋_GB2312" w:eastAsia="仿宋_GB2312"/>
          <w:sz w:val="32"/>
          <w:szCs w:val="32"/>
          <w:lang w:val="en-US" w:eastAsia="zh-CN"/>
        </w:rPr>
        <w:t>99.82</w:t>
      </w:r>
      <w:r>
        <w:rPr>
          <w:rFonts w:hint="eastAsia" w:ascii="仿宋_GB2312" w:eastAsia="仿宋_GB2312"/>
          <w:sz w:val="32"/>
          <w:szCs w:val="32"/>
        </w:rPr>
        <w:t>分</w:t>
      </w:r>
      <w:r>
        <w:rPr>
          <w:rFonts w:hint="eastAsia" w:ascii="仿宋_GB2312" w:eastAsia="仿宋_GB2312"/>
          <w:sz w:val="32"/>
          <w:szCs w:val="32"/>
          <w:lang w:eastAsia="zh-CN"/>
        </w:rPr>
        <w:t>。全年预算数为</w:t>
      </w:r>
      <w:r>
        <w:rPr>
          <w:rFonts w:hint="eastAsia" w:ascii="仿宋_GB2312" w:eastAsia="仿宋_GB2312"/>
          <w:sz w:val="32"/>
          <w:szCs w:val="32"/>
          <w:lang w:val="en-US" w:eastAsia="zh-CN"/>
        </w:rPr>
        <w:t>3.54</w:t>
      </w:r>
      <w:r>
        <w:rPr>
          <w:rFonts w:hint="eastAsia" w:ascii="仿宋_GB2312" w:eastAsia="仿宋_GB2312"/>
          <w:sz w:val="32"/>
          <w:szCs w:val="32"/>
          <w:lang w:eastAsia="zh-CN"/>
        </w:rPr>
        <w:t>万元，执行数为</w:t>
      </w:r>
      <w:r>
        <w:rPr>
          <w:rFonts w:hint="eastAsia" w:ascii="仿宋_GB2312" w:eastAsia="仿宋_GB2312"/>
          <w:sz w:val="32"/>
          <w:szCs w:val="32"/>
          <w:lang w:val="en-US" w:eastAsia="zh-CN"/>
        </w:rPr>
        <w:t>3.53</w:t>
      </w:r>
      <w:r>
        <w:rPr>
          <w:rFonts w:hint="eastAsia" w:ascii="仿宋_GB2312" w:eastAsia="仿宋_GB2312"/>
          <w:sz w:val="32"/>
          <w:szCs w:val="32"/>
          <w:lang w:eastAsia="zh-CN"/>
        </w:rPr>
        <w:t>万元，完成预算的</w:t>
      </w:r>
      <w:r>
        <w:rPr>
          <w:rFonts w:hint="eastAsia" w:ascii="仿宋_GB2312" w:eastAsia="仿宋_GB2312"/>
          <w:sz w:val="32"/>
          <w:szCs w:val="32"/>
          <w:lang w:val="en-US" w:eastAsia="zh-CN"/>
        </w:rPr>
        <w:t>99.64%。项目绩效目标完成情况：一是完成文创产品26件，二是展示少数民族文化魅力。</w:t>
      </w:r>
    </w:p>
    <w:p>
      <w:pPr>
        <w:spacing w:line="578" w:lineRule="exact"/>
        <w:ind w:firstLine="640" w:firstLineChars="200"/>
        <w:rPr>
          <w:rFonts w:hint="eastAsia" w:ascii="仿宋" w:hAnsi="仿宋" w:eastAsia="仿宋" w:cs="仿宋"/>
          <w:sz w:val="32"/>
          <w:szCs w:val="32"/>
          <w:lang w:eastAsia="zh-CN"/>
        </w:rPr>
      </w:pPr>
      <w:r>
        <w:rPr>
          <w:rFonts w:hint="eastAsia" w:ascii="仿宋_GB2312" w:eastAsia="仿宋_GB2312"/>
          <w:sz w:val="32"/>
          <w:szCs w:val="32"/>
        </w:rPr>
        <w:t>信息系统运行维护项目绩效</w:t>
      </w:r>
      <w:bookmarkStart w:id="119" w:name="_GoBack"/>
      <w:bookmarkEnd w:id="119"/>
      <w:r>
        <w:rPr>
          <w:rFonts w:hint="eastAsia" w:ascii="仿宋_GB2312" w:eastAsia="仿宋_GB2312"/>
          <w:sz w:val="32"/>
          <w:szCs w:val="32"/>
        </w:rPr>
        <w:t>自评综述：根据年初设定的绩效目标，项目自评得分为9</w:t>
      </w:r>
      <w:r>
        <w:rPr>
          <w:rFonts w:hint="eastAsia" w:ascii="仿宋_GB2312" w:eastAsia="仿宋_GB2312"/>
          <w:sz w:val="32"/>
          <w:szCs w:val="32"/>
          <w:lang w:val="en-US" w:eastAsia="zh-CN"/>
        </w:rPr>
        <w:t>1.53</w:t>
      </w:r>
      <w:r>
        <w:rPr>
          <w:rFonts w:hint="eastAsia" w:ascii="仿宋_GB2312" w:eastAsia="仿宋_GB2312"/>
          <w:sz w:val="32"/>
          <w:szCs w:val="32"/>
        </w:rPr>
        <w:t>分。全年预算数为</w:t>
      </w:r>
      <w:r>
        <w:rPr>
          <w:rFonts w:hint="eastAsia" w:ascii="仿宋_GB2312" w:eastAsia="仿宋_GB2312"/>
          <w:sz w:val="32"/>
          <w:szCs w:val="32"/>
          <w:lang w:val="en-US" w:eastAsia="zh-CN"/>
        </w:rPr>
        <w:t>3.54</w:t>
      </w:r>
      <w:r>
        <w:rPr>
          <w:rFonts w:hint="eastAsia" w:ascii="仿宋_GB2312" w:eastAsia="仿宋_GB2312"/>
          <w:sz w:val="32"/>
          <w:szCs w:val="32"/>
        </w:rPr>
        <w:t>万元，执行数为</w:t>
      </w:r>
      <w:r>
        <w:rPr>
          <w:rFonts w:hint="eastAsia" w:ascii="仿宋_GB2312" w:eastAsia="仿宋_GB2312"/>
          <w:sz w:val="32"/>
          <w:szCs w:val="32"/>
          <w:lang w:val="en-US" w:eastAsia="zh-CN"/>
        </w:rPr>
        <w:t>3.29</w:t>
      </w:r>
      <w:r>
        <w:rPr>
          <w:rFonts w:hint="eastAsia" w:ascii="仿宋_GB2312" w:eastAsia="仿宋_GB2312"/>
          <w:sz w:val="32"/>
          <w:szCs w:val="32"/>
        </w:rPr>
        <w:t>万元，完成预算的</w:t>
      </w:r>
      <w:r>
        <w:rPr>
          <w:rFonts w:hint="eastAsia" w:ascii="仿宋_GB2312" w:eastAsia="仿宋_GB2312"/>
          <w:sz w:val="32"/>
          <w:szCs w:val="32"/>
          <w:lang w:val="en-US" w:eastAsia="zh-CN"/>
        </w:rPr>
        <w:t>93.05</w:t>
      </w:r>
      <w:r>
        <w:rPr>
          <w:rFonts w:hint="eastAsia" w:ascii="仿宋_GB2312" w:eastAsia="仿宋_GB2312"/>
          <w:sz w:val="32"/>
          <w:szCs w:val="32"/>
        </w:rPr>
        <w:t>%。</w:t>
      </w:r>
      <w:r>
        <w:rPr>
          <w:rFonts w:hint="eastAsia" w:ascii="仿宋_GB2312" w:eastAsia="仿宋_GB2312"/>
          <w:sz w:val="32"/>
          <w:szCs w:val="32"/>
          <w:lang w:eastAsia="zh-CN"/>
        </w:rPr>
        <w:t>项目绩效目标完成情况：一是保障官网正常运转；二是公共wifi可持续免费开放，供游客使</w:t>
      </w:r>
      <w:r>
        <w:rPr>
          <w:rFonts w:hint="eastAsia" w:ascii="仿宋" w:hAnsi="仿宋" w:eastAsia="仿宋" w:cs="仿宋"/>
          <w:sz w:val="32"/>
          <w:szCs w:val="32"/>
          <w:lang w:eastAsia="zh-CN"/>
        </w:rPr>
        <w:t>用。</w:t>
      </w:r>
    </w:p>
    <w:p>
      <w:pPr>
        <w:spacing w:line="578" w:lineRule="exact"/>
        <w:ind w:firstLine="643" w:firstLineChars="200"/>
        <w:rPr>
          <w:rFonts w:hint="eastAsia" w:ascii="楷体" w:hAnsi="楷体" w:eastAsia="楷体" w:cs="楷体"/>
          <w:b/>
          <w:bCs w:val="0"/>
          <w:sz w:val="32"/>
          <w:szCs w:val="32"/>
        </w:rPr>
      </w:pPr>
      <w:r>
        <w:rPr>
          <w:rFonts w:hint="eastAsia" w:ascii="楷体" w:hAnsi="楷体" w:eastAsia="楷体" w:cs="楷体"/>
          <w:b/>
          <w:sz w:val="32"/>
          <w:szCs w:val="32"/>
          <w:lang w:eastAsia="zh-CN"/>
        </w:rPr>
        <w:t>（三）</w:t>
      </w:r>
      <w:r>
        <w:rPr>
          <w:rFonts w:hint="eastAsia" w:ascii="楷体" w:hAnsi="楷体" w:eastAsia="楷体" w:cs="楷体"/>
          <w:b/>
          <w:bCs w:val="0"/>
          <w:sz w:val="32"/>
          <w:szCs w:val="32"/>
          <w:lang w:eastAsia="zh-CN"/>
        </w:rPr>
        <w:t>财政评价项目绩效评价结果</w:t>
      </w:r>
      <w:r>
        <w:rPr>
          <w:rFonts w:hint="eastAsia" w:ascii="楷体" w:hAnsi="楷体" w:eastAsia="楷体" w:cs="楷体"/>
          <w:b/>
          <w:bCs w:val="0"/>
          <w:sz w:val="32"/>
          <w:szCs w:val="32"/>
        </w:rPr>
        <w:t>。</w:t>
      </w:r>
    </w:p>
    <w:p>
      <w:pPr>
        <w:spacing w:line="24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此项工作由省财政厅组织开展，结果未出，此次不予公开。</w:t>
      </w:r>
    </w:p>
    <w:p>
      <w:pPr>
        <w:spacing w:line="578" w:lineRule="exact"/>
        <w:ind w:firstLine="643" w:firstLineChars="200"/>
        <w:rPr>
          <w:rFonts w:hint="eastAsia" w:ascii="楷体" w:hAnsi="楷体" w:eastAsia="楷体" w:cs="楷体"/>
          <w:b/>
          <w:color w:val="auto"/>
          <w:sz w:val="32"/>
          <w:szCs w:val="32"/>
        </w:rPr>
      </w:pPr>
      <w:r>
        <w:rPr>
          <w:rFonts w:hint="eastAsia" w:ascii="楷体" w:hAnsi="楷体" w:eastAsia="楷体" w:cs="楷体"/>
          <w:b/>
          <w:color w:val="auto"/>
          <w:sz w:val="32"/>
          <w:szCs w:val="32"/>
          <w:lang w:eastAsia="zh-CN"/>
        </w:rPr>
        <w:t>（四）</w:t>
      </w:r>
      <w:r>
        <w:rPr>
          <w:rFonts w:hint="eastAsia" w:ascii="楷体" w:hAnsi="楷体" w:eastAsia="楷体" w:cs="楷体"/>
          <w:b/>
          <w:color w:val="auto"/>
          <w:sz w:val="32"/>
          <w:szCs w:val="32"/>
          <w:lang w:val="en-US"/>
        </w:rPr>
        <w:t>部门评价项目绩效评价结果</w:t>
      </w:r>
      <w:r>
        <w:rPr>
          <w:rFonts w:hint="eastAsia" w:ascii="楷体" w:hAnsi="楷体" w:eastAsia="楷体" w:cs="楷体"/>
          <w:b/>
          <w:color w:val="auto"/>
          <w:sz w:val="32"/>
          <w:szCs w:val="32"/>
          <w:u w:val="none"/>
        </w:rPr>
        <w:t>。</w:t>
      </w:r>
    </w:p>
    <w:p>
      <w:pPr>
        <w:spacing w:line="240" w:lineRule="auto"/>
        <w:ind w:firstLine="640" w:firstLineChars="200"/>
        <w:rPr>
          <w:rFonts w:hint="eastAsia" w:ascii="楷体" w:hAnsi="楷体" w:eastAsia="楷体" w:cs="楷体"/>
          <w:b/>
          <w:sz w:val="32"/>
          <w:szCs w:val="32"/>
        </w:rPr>
      </w:pPr>
      <w:r>
        <w:rPr>
          <w:rFonts w:hint="eastAsia" w:ascii="仿宋_GB2312" w:eastAsia="仿宋_GB2312"/>
          <w:color w:val="auto"/>
          <w:sz w:val="32"/>
          <w:szCs w:val="32"/>
          <w:lang w:val="en-US" w:eastAsia="zh-CN"/>
        </w:rPr>
        <w:t>本单位不开展此项工作，因此无。</w:t>
      </w:r>
    </w:p>
    <w:p>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十三、</w:t>
      </w:r>
      <w:r>
        <w:rPr>
          <w:rFonts w:hint="eastAsia" w:ascii="黑体" w:hAnsi="黑体" w:eastAsia="黑体" w:cs="黑体"/>
          <w:b w:val="0"/>
          <w:bCs/>
          <w:sz w:val="32"/>
          <w:szCs w:val="32"/>
        </w:rPr>
        <w:t>其他重要事项情况说明</w:t>
      </w:r>
      <w:r>
        <w:rPr>
          <w:rFonts w:hint="eastAsia" w:ascii="黑体" w:hAnsi="黑体" w:eastAsia="黑体" w:cs="黑体"/>
          <w:b w:val="0"/>
          <w:bCs/>
          <w:sz w:val="32"/>
          <w:szCs w:val="32"/>
          <w:lang w:eastAsia="zh-CN"/>
        </w:rPr>
        <w:t>。</w:t>
      </w:r>
    </w:p>
    <w:p>
      <w:pPr>
        <w:ind w:firstLine="643" w:firstLineChars="200"/>
        <w:rPr>
          <w:rFonts w:hint="eastAsia" w:ascii="楷体" w:hAnsi="楷体" w:eastAsia="楷体" w:cs="楷体"/>
          <w:b/>
          <w:sz w:val="32"/>
          <w:szCs w:val="32"/>
        </w:rPr>
      </w:pPr>
      <w:bookmarkStart w:id="95" w:name="_Toc5978_WPSOffice_Level2"/>
      <w:bookmarkStart w:id="96" w:name="_Toc23598_WPSOffice_Level2"/>
      <w:bookmarkStart w:id="97" w:name="_Toc15262_WPSOffice_Level2"/>
      <w:bookmarkStart w:id="98" w:name="_Toc18325_WPSOffice_Level2"/>
      <w:bookmarkStart w:id="99" w:name="_Toc32639_WPSOffice_Level2"/>
      <w:bookmarkStart w:id="100" w:name="_Toc15565_WPSOffice_Level2"/>
      <w:r>
        <w:rPr>
          <w:rFonts w:hint="eastAsia" w:ascii="楷体" w:hAnsi="楷体" w:eastAsia="楷体" w:cs="楷体"/>
          <w:b/>
          <w:sz w:val="32"/>
          <w:szCs w:val="32"/>
          <w:lang w:eastAsia="zh-CN"/>
        </w:rPr>
        <w:t>（一）</w:t>
      </w:r>
      <w:r>
        <w:rPr>
          <w:rFonts w:hint="eastAsia" w:ascii="楷体" w:hAnsi="楷体" w:eastAsia="楷体" w:cs="楷体"/>
          <w:b/>
          <w:sz w:val="32"/>
          <w:szCs w:val="32"/>
        </w:rPr>
        <w:t>机关运行经费支出情况。</w:t>
      </w:r>
      <w:bookmarkEnd w:id="95"/>
      <w:bookmarkEnd w:id="96"/>
      <w:bookmarkEnd w:id="97"/>
      <w:bookmarkEnd w:id="98"/>
      <w:bookmarkEnd w:id="99"/>
      <w:bookmarkEnd w:id="100"/>
    </w:p>
    <w:p>
      <w:pPr>
        <w:ind w:firstLine="640" w:firstLineChars="200"/>
        <w:rPr>
          <w:rFonts w:hint="eastAsia" w:ascii="仿宋_GB2312" w:hAnsi="ˎ̥" w:eastAsia="仿宋_GB2312" w:cs="仿宋_GB2312"/>
          <w:sz w:val="32"/>
          <w:szCs w:val="32"/>
          <w:lang w:eastAsia="zh-CN"/>
        </w:rPr>
      </w:pPr>
      <w:r>
        <w:rPr>
          <w:rFonts w:hint="eastAsia" w:ascii="仿宋_GB2312" w:hAnsi="ˎ̥" w:eastAsia="仿宋_GB2312" w:cs="仿宋_GB2312"/>
          <w:sz w:val="32"/>
          <w:szCs w:val="32"/>
          <w:lang w:eastAsia="zh-CN"/>
        </w:rPr>
        <w:t>海南省民族博物馆属公益一类事业单位，因此无此项支出情况。</w:t>
      </w:r>
    </w:p>
    <w:p>
      <w:pPr>
        <w:ind w:firstLine="643" w:firstLineChars="200"/>
        <w:rPr>
          <w:rFonts w:hint="eastAsia" w:ascii="楷体" w:hAnsi="楷体" w:eastAsia="楷体" w:cs="楷体"/>
          <w:b/>
          <w:sz w:val="32"/>
          <w:szCs w:val="32"/>
        </w:rPr>
      </w:pPr>
      <w:bookmarkStart w:id="101" w:name="_Toc32689_WPSOffice_Level2"/>
      <w:bookmarkStart w:id="102" w:name="_Toc25333_WPSOffice_Level2"/>
      <w:bookmarkStart w:id="103" w:name="_Toc23966_WPSOffice_Level2"/>
      <w:bookmarkStart w:id="104" w:name="_Toc13084_WPSOffice_Level2"/>
      <w:bookmarkStart w:id="105" w:name="_Toc3131_WPSOffice_Level2"/>
      <w:bookmarkStart w:id="106" w:name="_Toc30383_WPSOffice_Level2"/>
      <w:r>
        <w:rPr>
          <w:rFonts w:hint="eastAsia" w:ascii="楷体" w:hAnsi="楷体" w:eastAsia="楷体" w:cs="楷体"/>
          <w:b/>
          <w:sz w:val="32"/>
          <w:szCs w:val="32"/>
          <w:lang w:eastAsia="zh-CN"/>
        </w:rPr>
        <w:t>（二）</w:t>
      </w:r>
      <w:r>
        <w:rPr>
          <w:rFonts w:hint="eastAsia" w:ascii="楷体" w:hAnsi="楷体" w:eastAsia="楷体" w:cs="楷体"/>
          <w:b/>
          <w:sz w:val="32"/>
          <w:szCs w:val="32"/>
        </w:rPr>
        <w:t>政府采购支出情况。</w:t>
      </w:r>
      <w:bookmarkEnd w:id="101"/>
      <w:bookmarkEnd w:id="102"/>
      <w:bookmarkEnd w:id="103"/>
      <w:bookmarkEnd w:id="104"/>
      <w:bookmarkEnd w:id="105"/>
      <w:bookmarkEnd w:id="106"/>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年度海南省民族博物馆</w:t>
      </w:r>
      <w:r>
        <w:rPr>
          <w:rFonts w:hint="eastAsia" w:ascii="仿宋_GB2312" w:hAnsi="ˎ̥" w:eastAsia="仿宋_GB2312"/>
          <w:sz w:val="32"/>
          <w:szCs w:val="32"/>
        </w:rPr>
        <w:t>单位政府采购支出总额</w:t>
      </w:r>
      <w:r>
        <w:rPr>
          <w:rFonts w:hint="eastAsia" w:ascii="仿宋_GB2312" w:hAnsi="ˎ̥" w:eastAsia="仿宋_GB2312"/>
          <w:sz w:val="32"/>
          <w:szCs w:val="32"/>
          <w:lang w:val="en-US" w:eastAsia="zh-CN"/>
        </w:rPr>
        <w:t>47.71</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0.75</w:t>
      </w:r>
      <w:r>
        <w:rPr>
          <w:rFonts w:hint="eastAsia" w:ascii="仿宋_GB2312" w:hAnsi="ˎ̥" w:eastAsia="仿宋_GB2312"/>
          <w:sz w:val="32"/>
          <w:szCs w:val="32"/>
        </w:rPr>
        <w:t>万元、政府采购工程支出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万元、政府采购服务支出</w:t>
      </w:r>
      <w:r>
        <w:rPr>
          <w:rFonts w:hint="eastAsia" w:ascii="仿宋_GB2312" w:hAnsi="ˎ̥" w:eastAsia="仿宋_GB2312"/>
          <w:sz w:val="32"/>
          <w:szCs w:val="32"/>
          <w:lang w:val="en-US" w:eastAsia="zh-CN"/>
        </w:rPr>
        <w:t>46.96</w:t>
      </w:r>
      <w:r>
        <w:rPr>
          <w:rFonts w:hint="eastAsia" w:ascii="仿宋_GB2312" w:hAnsi="ˎ̥" w:eastAsia="仿宋_GB2312"/>
          <w:sz w:val="32"/>
          <w:szCs w:val="32"/>
        </w:rPr>
        <w:t>万元。授予中小企业合同金额</w:t>
      </w:r>
      <w:r>
        <w:rPr>
          <w:rFonts w:hint="eastAsia" w:ascii="仿宋_GB2312" w:hAnsi="ˎ̥" w:eastAsia="仿宋_GB2312"/>
          <w:sz w:val="32"/>
          <w:szCs w:val="32"/>
          <w:lang w:val="en-US" w:eastAsia="zh-CN"/>
        </w:rPr>
        <w:t>0.00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0.00</w:t>
      </w:r>
      <w:r>
        <w:rPr>
          <w:rFonts w:hint="eastAsia" w:ascii="仿宋_GB2312" w:hAnsi="ˎ̥" w:eastAsia="仿宋_GB2312"/>
          <w:sz w:val="32"/>
          <w:szCs w:val="32"/>
        </w:rPr>
        <w:t>%，其中：授予小微企业合同金额</w:t>
      </w:r>
      <w:r>
        <w:rPr>
          <w:rFonts w:hint="eastAsia" w:ascii="仿宋_GB2312" w:hAnsi="ˎ̥" w:eastAsia="仿宋_GB2312"/>
          <w:sz w:val="32"/>
          <w:szCs w:val="32"/>
          <w:lang w:val="en-US" w:eastAsia="zh-CN"/>
        </w:rPr>
        <w:t>0.00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0.00</w:t>
      </w:r>
      <w:r>
        <w:rPr>
          <w:rFonts w:hint="eastAsia" w:ascii="仿宋_GB2312" w:hAnsi="ˎ̥" w:eastAsia="仿宋_GB2312"/>
          <w:sz w:val="32"/>
          <w:szCs w:val="32"/>
        </w:rPr>
        <w:t>%。</w:t>
      </w:r>
    </w:p>
    <w:p>
      <w:pPr>
        <w:ind w:firstLine="643" w:firstLineChars="200"/>
        <w:rPr>
          <w:rFonts w:hint="eastAsia" w:ascii="楷体" w:hAnsi="楷体" w:eastAsia="楷体" w:cs="楷体"/>
          <w:b/>
          <w:sz w:val="32"/>
          <w:szCs w:val="32"/>
        </w:rPr>
      </w:pPr>
      <w:bookmarkStart w:id="107" w:name="_Toc6016_WPSOffice_Level2"/>
      <w:bookmarkStart w:id="108" w:name="_Toc15129_WPSOffice_Level2"/>
      <w:bookmarkStart w:id="109" w:name="_Toc19989_WPSOffice_Level2"/>
      <w:bookmarkStart w:id="110" w:name="_Toc527_WPSOffice_Level2"/>
      <w:bookmarkStart w:id="111" w:name="_Toc29584_WPSOffice_Level2"/>
      <w:bookmarkStart w:id="112" w:name="_Toc10902_WPSOffice_Level2"/>
      <w:r>
        <w:rPr>
          <w:rFonts w:hint="eastAsia" w:ascii="楷体" w:hAnsi="楷体" w:eastAsia="楷体" w:cs="楷体"/>
          <w:b/>
          <w:sz w:val="32"/>
          <w:szCs w:val="32"/>
          <w:lang w:eastAsia="zh-CN"/>
        </w:rPr>
        <w:t>（三）</w:t>
      </w:r>
      <w:r>
        <w:rPr>
          <w:rFonts w:hint="eastAsia" w:ascii="楷体" w:hAnsi="楷体" w:eastAsia="楷体" w:cs="楷体"/>
          <w:b/>
          <w:sz w:val="32"/>
          <w:szCs w:val="32"/>
        </w:rPr>
        <w:t>国有资产占用情况。</w:t>
      </w:r>
      <w:bookmarkEnd w:id="107"/>
      <w:bookmarkEnd w:id="108"/>
      <w:bookmarkEnd w:id="109"/>
      <w:bookmarkEnd w:id="110"/>
      <w:bookmarkEnd w:id="111"/>
      <w:bookmarkEnd w:id="112"/>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截至</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年</w:t>
      </w:r>
      <w:r>
        <w:rPr>
          <w:rFonts w:hint="eastAsia" w:ascii="仿宋_GB2312" w:hAnsi="ˎ̥" w:eastAsia="仿宋_GB2312"/>
          <w:sz w:val="32"/>
          <w:szCs w:val="32"/>
        </w:rPr>
        <w:t>12月31日，</w:t>
      </w:r>
      <w:r>
        <w:rPr>
          <w:rFonts w:hint="eastAsia" w:ascii="仿宋_GB2312" w:hAnsi="ˎ̥" w:eastAsia="仿宋_GB2312"/>
          <w:sz w:val="32"/>
          <w:szCs w:val="32"/>
          <w:lang w:val="en-US" w:eastAsia="zh-CN"/>
        </w:rPr>
        <w:t>本单位占用房屋面积4,488.31平方米，其中：办公用房0.00平方米，业务用房4,488.31平方米，其他（不含构筑物）0.00平方米。</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本</w:t>
      </w:r>
      <w:r>
        <w:rPr>
          <w:rFonts w:hint="eastAsia" w:ascii="仿宋_GB2312" w:hAnsi="ˎ̥" w:eastAsia="仿宋_GB2312"/>
          <w:sz w:val="32"/>
          <w:szCs w:val="32"/>
          <w:lang w:val="en-US" w:eastAsia="zh-CN"/>
        </w:rPr>
        <w:t>单位</w:t>
      </w:r>
      <w:r>
        <w:rPr>
          <w:rFonts w:hint="eastAsia" w:ascii="仿宋_GB2312" w:hAnsi="ˎ̥" w:eastAsia="仿宋_GB2312"/>
          <w:sz w:val="32"/>
          <w:szCs w:val="32"/>
        </w:rPr>
        <w:t>共有车辆</w:t>
      </w:r>
      <w:r>
        <w:rPr>
          <w:rFonts w:hint="eastAsia" w:ascii="仿宋_GB2312" w:hAnsi="ˎ̥" w:eastAsia="仿宋_GB2312"/>
          <w:sz w:val="32"/>
          <w:szCs w:val="32"/>
          <w:lang w:val="en-US" w:eastAsia="zh-CN"/>
        </w:rPr>
        <w:t>2</w:t>
      </w:r>
      <w:r>
        <w:rPr>
          <w:rFonts w:hint="eastAsia" w:ascii="仿宋_GB2312" w:hAnsi="ˎ̥" w:eastAsia="仿宋_GB2312"/>
          <w:sz w:val="32"/>
          <w:szCs w:val="32"/>
        </w:rPr>
        <w:t>辆，其中</w:t>
      </w:r>
      <w:r>
        <w:rPr>
          <w:rFonts w:hint="eastAsia" w:ascii="仿宋_GB2312" w:hAnsi="ˎ̥" w:eastAsia="仿宋_GB2312"/>
          <w:sz w:val="32"/>
          <w:szCs w:val="32"/>
          <w:lang w:eastAsia="zh-CN"/>
        </w:rPr>
        <w:t>：从车辆种类说明：</w:t>
      </w:r>
      <w:r>
        <w:rPr>
          <w:rFonts w:hint="eastAsia" w:ascii="仿宋_GB2312" w:hAnsi="ˎ̥" w:eastAsia="仿宋_GB2312"/>
          <w:sz w:val="32"/>
          <w:szCs w:val="32"/>
          <w:lang w:val="en-US" w:eastAsia="zh-CN"/>
        </w:rPr>
        <w:t>轿车2</w:t>
      </w:r>
      <w:r>
        <w:rPr>
          <w:rFonts w:hint="eastAsia" w:ascii="仿宋_GB2312" w:hAnsi="ˎ̥" w:eastAsia="仿宋_GB2312"/>
          <w:sz w:val="32"/>
          <w:szCs w:val="32"/>
        </w:rPr>
        <w:t>辆、</w:t>
      </w:r>
      <w:r>
        <w:rPr>
          <w:rFonts w:hint="eastAsia" w:ascii="仿宋_GB2312" w:hAnsi="ˎ̥" w:eastAsia="仿宋_GB2312"/>
          <w:sz w:val="32"/>
          <w:szCs w:val="32"/>
          <w:lang w:eastAsia="zh-CN"/>
        </w:rPr>
        <w:t>越野车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小型载客汽</w:t>
      </w:r>
      <w:r>
        <w:rPr>
          <w:rFonts w:hint="eastAsia" w:ascii="仿宋_GB2312" w:hAnsi="ˎ̥" w:eastAsia="仿宋_GB2312"/>
          <w:sz w:val="32"/>
          <w:szCs w:val="32"/>
        </w:rPr>
        <w:t>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大中型载客汽车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highlight w:val="none"/>
        </w:rPr>
        <w:t>其他</w:t>
      </w:r>
      <w:r>
        <w:rPr>
          <w:rFonts w:hint="eastAsia" w:ascii="仿宋_GB2312" w:hAnsi="ˎ̥" w:eastAsia="仿宋_GB2312"/>
          <w:sz w:val="32"/>
          <w:szCs w:val="32"/>
          <w:highlight w:val="none"/>
          <w:lang w:eastAsia="zh-CN"/>
        </w:rPr>
        <w:t>车型</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highlight w:val="none"/>
        </w:rPr>
        <w:t>辆</w:t>
      </w:r>
      <w:r>
        <w:rPr>
          <w:rFonts w:hint="eastAsia" w:ascii="仿宋_GB2312" w:hAnsi="ˎ̥" w:eastAsia="仿宋_GB2312"/>
          <w:sz w:val="32"/>
          <w:szCs w:val="32"/>
          <w:highlight w:val="none"/>
          <w:lang w:eastAsia="zh-CN"/>
        </w:rPr>
        <w:t>；从</w:t>
      </w:r>
      <w:r>
        <w:rPr>
          <w:rFonts w:hint="eastAsia" w:ascii="仿宋_GB2312" w:hAnsi="ˎ̥" w:eastAsia="仿宋_GB2312"/>
          <w:sz w:val="32"/>
          <w:szCs w:val="32"/>
          <w:lang w:eastAsia="zh-CN"/>
        </w:rPr>
        <w:t>车辆使用情况说明：副</w:t>
      </w:r>
      <w:r>
        <w:rPr>
          <w:rFonts w:hint="eastAsia" w:ascii="仿宋_GB2312" w:hAnsi="ˎ̥" w:eastAsia="仿宋_GB2312"/>
          <w:sz w:val="32"/>
          <w:szCs w:val="32"/>
        </w:rPr>
        <w:t>部</w:t>
      </w:r>
      <w:r>
        <w:rPr>
          <w:rFonts w:hint="eastAsia" w:ascii="仿宋_GB2312" w:hAnsi="ˎ̥" w:eastAsia="仿宋_GB2312"/>
          <w:sz w:val="32"/>
          <w:szCs w:val="32"/>
          <w:lang w:eastAsia="zh-CN"/>
        </w:rPr>
        <w:t>（省）</w:t>
      </w:r>
      <w:r>
        <w:rPr>
          <w:rFonts w:hint="eastAsia" w:ascii="仿宋_GB2312" w:hAnsi="ˎ̥" w:eastAsia="仿宋_GB2312"/>
          <w:sz w:val="32"/>
          <w:szCs w:val="32"/>
        </w:rPr>
        <w:t>级</w:t>
      </w:r>
      <w:r>
        <w:rPr>
          <w:rFonts w:hint="eastAsia" w:ascii="仿宋_GB2312" w:hAnsi="ˎ̥" w:eastAsia="仿宋_GB2312"/>
          <w:sz w:val="32"/>
          <w:szCs w:val="32"/>
          <w:lang w:eastAsia="zh-CN"/>
        </w:rPr>
        <w:t>及以上</w:t>
      </w:r>
      <w:r>
        <w:rPr>
          <w:rFonts w:hint="eastAsia" w:ascii="仿宋_GB2312" w:hAnsi="ˎ̥" w:eastAsia="仿宋_GB2312"/>
          <w:sz w:val="32"/>
          <w:szCs w:val="32"/>
        </w:rPr>
        <w:t>领导用车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主要领导干部用车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机要通信用车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应急保障用车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执法执勤</w:t>
      </w:r>
      <w:r>
        <w:rPr>
          <w:rFonts w:hint="eastAsia" w:ascii="仿宋_GB2312" w:hAnsi="ˎ̥" w:eastAsia="仿宋_GB2312"/>
          <w:sz w:val="32"/>
          <w:szCs w:val="32"/>
        </w:rPr>
        <w:t>用车</w:t>
      </w:r>
      <w:r>
        <w:rPr>
          <w:rFonts w:hint="eastAsia" w:ascii="仿宋_GB2312" w:hAnsi="ˎ̥" w:eastAsia="仿宋_GB2312"/>
          <w:sz w:val="32"/>
          <w:szCs w:val="32"/>
          <w:lang w:val="en-US" w:eastAsia="zh-CN"/>
        </w:rPr>
        <w:t>0</w:t>
      </w:r>
      <w:r>
        <w:rPr>
          <w:rFonts w:hint="eastAsia" w:ascii="仿宋_GB2312" w:hAnsi="ˎ̥" w:eastAsia="仿宋_GB2312"/>
          <w:sz w:val="32"/>
          <w:szCs w:val="32"/>
        </w:rPr>
        <w:t>辆、特种专业技术用车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离退休干部</w:t>
      </w:r>
      <w:r>
        <w:rPr>
          <w:rFonts w:hint="eastAsia" w:ascii="仿宋_GB2312" w:hAnsi="ˎ̥" w:eastAsia="仿宋_GB2312"/>
          <w:sz w:val="32"/>
          <w:szCs w:val="32"/>
        </w:rPr>
        <w:t>用车</w:t>
      </w:r>
      <w:r>
        <w:rPr>
          <w:rFonts w:hint="eastAsia" w:ascii="仿宋_GB2312" w:hAnsi="ˎ̥" w:eastAsia="仿宋_GB2312"/>
          <w:sz w:val="32"/>
          <w:szCs w:val="32"/>
          <w:lang w:val="en-US" w:eastAsia="zh-CN"/>
        </w:rPr>
        <w:t>0</w:t>
      </w:r>
      <w:r>
        <w:rPr>
          <w:rFonts w:hint="eastAsia" w:ascii="仿宋_GB2312" w:hAnsi="ˎ̥" w:eastAsia="仿宋_GB2312"/>
          <w:sz w:val="32"/>
          <w:szCs w:val="32"/>
        </w:rPr>
        <w:t>辆、其他用车</w:t>
      </w:r>
      <w:r>
        <w:rPr>
          <w:rFonts w:hint="eastAsia" w:ascii="仿宋_GB2312" w:hAnsi="ˎ̥" w:eastAsia="仿宋_GB2312"/>
          <w:sz w:val="32"/>
          <w:szCs w:val="32"/>
          <w:lang w:val="en-US" w:eastAsia="zh-CN"/>
        </w:rPr>
        <w:t>2</w:t>
      </w:r>
      <w:r>
        <w:rPr>
          <w:rFonts w:hint="eastAsia" w:ascii="仿宋_GB2312" w:hAnsi="ˎ̥" w:eastAsia="仿宋_GB2312"/>
          <w:sz w:val="32"/>
          <w:szCs w:val="32"/>
        </w:rPr>
        <w:t>辆</w:t>
      </w:r>
      <w:r>
        <w:rPr>
          <w:rFonts w:hint="eastAsia" w:ascii="仿宋_GB2312" w:hAnsi="ˎ̥" w:eastAsia="仿宋_GB2312"/>
          <w:sz w:val="32"/>
          <w:szCs w:val="32"/>
          <w:lang w:eastAsia="zh-CN"/>
        </w:rPr>
        <w:t>。</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单位价值50万元</w:t>
      </w:r>
      <w:r>
        <w:rPr>
          <w:rFonts w:hint="eastAsia" w:ascii="仿宋_GB2312" w:hAnsi="ˎ̥" w:eastAsia="仿宋_GB2312"/>
          <w:sz w:val="32"/>
          <w:szCs w:val="32"/>
          <w:lang w:eastAsia="zh-CN"/>
        </w:rPr>
        <w:t>（含）</w:t>
      </w:r>
      <w:r>
        <w:rPr>
          <w:rFonts w:hint="eastAsia" w:ascii="仿宋_GB2312" w:hAnsi="ˎ̥" w:eastAsia="仿宋_GB2312"/>
          <w:sz w:val="32"/>
          <w:szCs w:val="32"/>
        </w:rPr>
        <w:t>以上通用设备</w:t>
      </w:r>
      <w:r>
        <w:rPr>
          <w:rFonts w:hint="eastAsia" w:ascii="仿宋_GB2312" w:hAnsi="ˎ̥" w:eastAsia="仿宋_GB2312"/>
          <w:sz w:val="32"/>
          <w:szCs w:val="32"/>
          <w:lang w:val="en-US" w:eastAsia="zh-CN"/>
        </w:rPr>
        <w:t>1</w:t>
      </w:r>
      <w:r>
        <w:rPr>
          <w:rFonts w:hint="eastAsia" w:ascii="仿宋_GB2312" w:hAnsi="ˎ̥" w:eastAsia="仿宋_GB2312"/>
          <w:sz w:val="32"/>
          <w:szCs w:val="32"/>
        </w:rPr>
        <w:t>套，单价100万元</w:t>
      </w:r>
      <w:r>
        <w:rPr>
          <w:rFonts w:hint="eastAsia" w:ascii="仿宋_GB2312" w:hAnsi="ˎ̥" w:eastAsia="仿宋_GB2312"/>
          <w:sz w:val="32"/>
          <w:szCs w:val="32"/>
          <w:lang w:eastAsia="zh-CN"/>
        </w:rPr>
        <w:t>（含）</w:t>
      </w:r>
      <w:r>
        <w:rPr>
          <w:rFonts w:hint="eastAsia" w:ascii="仿宋_GB2312" w:hAnsi="ˎ̥" w:eastAsia="仿宋_GB2312"/>
          <w:sz w:val="32"/>
          <w:szCs w:val="32"/>
        </w:rPr>
        <w:t>以上专用设备</w:t>
      </w:r>
      <w:r>
        <w:rPr>
          <w:rFonts w:hint="eastAsia" w:ascii="仿宋_GB2312" w:hAnsi="ˎ̥" w:eastAsia="仿宋_GB2312"/>
          <w:sz w:val="32"/>
          <w:szCs w:val="32"/>
          <w:lang w:val="en-US" w:eastAsia="zh-CN"/>
        </w:rPr>
        <w:t>1</w:t>
      </w:r>
      <w:r>
        <w:rPr>
          <w:rFonts w:hint="eastAsia" w:ascii="仿宋_GB2312" w:hAnsi="ˎ̥" w:eastAsia="仿宋_GB2312"/>
          <w:sz w:val="32"/>
          <w:szCs w:val="32"/>
        </w:rPr>
        <w:t>套。</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年末在建工程</w:t>
      </w:r>
      <w:r>
        <w:rPr>
          <w:rFonts w:hint="eastAsia" w:ascii="仿宋_GB2312" w:hAnsi="ˎ̥" w:eastAsia="仿宋_GB2312"/>
          <w:sz w:val="32"/>
          <w:szCs w:val="32"/>
          <w:lang w:val="en-US" w:eastAsia="zh-CN"/>
        </w:rPr>
        <w:t>0</w:t>
      </w:r>
      <w:r>
        <w:rPr>
          <w:rFonts w:hint="eastAsia" w:ascii="仿宋_GB2312" w:hAnsi="ˎ̥" w:eastAsia="仿宋_GB2312"/>
          <w:sz w:val="32"/>
          <w:szCs w:val="32"/>
          <w:lang w:eastAsia="zh-CN"/>
        </w:rPr>
        <w:t>万元</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lang w:val="en-US" w:eastAsia="zh-CN"/>
        </w:rPr>
      </w:pPr>
    </w:p>
    <w:p>
      <w:pPr>
        <w:spacing w:line="578" w:lineRule="exact"/>
        <w:ind w:firstLine="640" w:firstLineChars="200"/>
        <w:rPr>
          <w:rFonts w:hint="eastAsia" w:ascii="仿宋_GB2312" w:hAnsi="ˎ̥" w:eastAsia="仿宋_GB2312"/>
          <w:sz w:val="32"/>
          <w:szCs w:val="32"/>
          <w:lang w:val="en-US" w:eastAsia="zh-CN"/>
        </w:rPr>
      </w:pPr>
    </w:p>
    <w:p>
      <w:pPr>
        <w:spacing w:line="578" w:lineRule="exact"/>
        <w:ind w:firstLine="640" w:firstLineChars="200"/>
        <w:rPr>
          <w:rFonts w:hint="eastAsia" w:ascii="仿宋_GB2312" w:hAnsi="ˎ̥" w:eastAsia="仿宋_GB2312"/>
          <w:sz w:val="32"/>
          <w:szCs w:val="32"/>
          <w:lang w:val="en-US" w:eastAsia="zh-CN"/>
        </w:rPr>
      </w:pPr>
    </w:p>
    <w:p>
      <w:pPr>
        <w:spacing w:line="578" w:lineRule="exact"/>
        <w:ind w:firstLine="640" w:firstLineChars="200"/>
        <w:rPr>
          <w:rFonts w:hint="eastAsia" w:ascii="仿宋_GB2312" w:hAnsi="ˎ̥" w:eastAsia="仿宋_GB2312"/>
          <w:sz w:val="32"/>
          <w:szCs w:val="32"/>
          <w:lang w:val="en-US" w:eastAsia="zh-CN"/>
        </w:rPr>
      </w:pPr>
    </w:p>
    <w:p>
      <w:pPr>
        <w:spacing w:line="578" w:lineRule="exact"/>
        <w:ind w:firstLine="640" w:firstLineChars="200"/>
        <w:rPr>
          <w:rFonts w:hint="eastAsia" w:ascii="仿宋_GB2312" w:hAnsi="ˎ̥" w:eastAsia="仿宋_GB2312"/>
          <w:sz w:val="32"/>
          <w:szCs w:val="32"/>
          <w:lang w:val="en-US" w:eastAsia="zh-CN"/>
        </w:rPr>
      </w:pPr>
    </w:p>
    <w:p>
      <w:pPr>
        <w:spacing w:line="578" w:lineRule="exact"/>
        <w:ind w:firstLine="640" w:firstLineChars="200"/>
        <w:rPr>
          <w:rFonts w:hint="eastAsia" w:ascii="仿宋_GB2312" w:hAnsi="ˎ̥" w:eastAsia="仿宋_GB2312"/>
          <w:sz w:val="32"/>
          <w:szCs w:val="32"/>
          <w:lang w:val="en-US" w:eastAsia="zh-CN"/>
        </w:rPr>
      </w:pPr>
    </w:p>
    <w:p>
      <w:pPr>
        <w:spacing w:line="578" w:lineRule="exact"/>
        <w:ind w:firstLine="640" w:firstLineChars="200"/>
        <w:rPr>
          <w:rFonts w:hint="eastAsia" w:ascii="仿宋_GB2312" w:hAnsi="ˎ̥" w:eastAsia="仿宋_GB2312"/>
          <w:sz w:val="32"/>
          <w:szCs w:val="32"/>
          <w:lang w:val="en-US" w:eastAsia="zh-CN"/>
        </w:rPr>
      </w:pPr>
    </w:p>
    <w:p>
      <w:pPr>
        <w:spacing w:line="578" w:lineRule="exact"/>
        <w:ind w:firstLine="640" w:firstLineChars="200"/>
        <w:rPr>
          <w:rFonts w:hint="eastAsia" w:ascii="仿宋_GB2312" w:hAnsi="ˎ̥" w:eastAsia="仿宋_GB2312"/>
          <w:sz w:val="32"/>
          <w:szCs w:val="32"/>
          <w:lang w:val="en-US" w:eastAsia="zh-CN"/>
        </w:rPr>
      </w:pPr>
    </w:p>
    <w:p>
      <w:pPr>
        <w:spacing w:line="578" w:lineRule="exact"/>
        <w:ind w:firstLine="640" w:firstLineChars="200"/>
        <w:rPr>
          <w:rFonts w:hint="eastAsia" w:ascii="仿宋_GB2312" w:hAnsi="ˎ̥" w:eastAsia="仿宋_GB2312"/>
          <w:sz w:val="32"/>
          <w:szCs w:val="32"/>
          <w:lang w:val="en-US" w:eastAsia="zh-CN"/>
        </w:rPr>
      </w:pPr>
    </w:p>
    <w:p>
      <w:pPr>
        <w:spacing w:line="578" w:lineRule="exact"/>
        <w:ind w:firstLine="640" w:firstLineChars="200"/>
        <w:rPr>
          <w:rFonts w:hint="eastAsia" w:ascii="仿宋_GB2312" w:hAnsi="ˎ̥" w:eastAsia="仿宋_GB2312"/>
          <w:sz w:val="32"/>
          <w:szCs w:val="32"/>
          <w:lang w:val="en-US" w:eastAsia="zh-CN"/>
        </w:rPr>
      </w:pPr>
    </w:p>
    <w:p>
      <w:pPr>
        <w:spacing w:line="578" w:lineRule="exact"/>
        <w:ind w:firstLine="640" w:firstLineChars="200"/>
        <w:rPr>
          <w:rFonts w:hint="eastAsia" w:ascii="仿宋_GB2312" w:hAnsi="ˎ̥" w:eastAsia="仿宋_GB2312"/>
          <w:sz w:val="32"/>
          <w:szCs w:val="32"/>
          <w:lang w:val="en-US" w:eastAsia="zh-CN"/>
        </w:rPr>
      </w:pPr>
    </w:p>
    <w:p>
      <w:pPr>
        <w:spacing w:line="578" w:lineRule="exact"/>
        <w:ind w:firstLine="640" w:firstLineChars="200"/>
        <w:rPr>
          <w:rFonts w:hint="eastAsia" w:ascii="仿宋_GB2312" w:hAnsi="ˎ̥" w:eastAsia="仿宋_GB2312"/>
          <w:sz w:val="32"/>
          <w:szCs w:val="32"/>
          <w:lang w:val="en-US" w:eastAsia="zh-CN"/>
        </w:rPr>
      </w:pPr>
    </w:p>
    <w:p>
      <w:pPr>
        <w:spacing w:line="578" w:lineRule="exact"/>
        <w:ind w:firstLine="640" w:firstLineChars="200"/>
        <w:rPr>
          <w:rFonts w:hint="eastAsia" w:ascii="仿宋_GB2312" w:hAnsi="ˎ̥" w:eastAsia="仿宋_GB2312"/>
          <w:sz w:val="32"/>
          <w:szCs w:val="32"/>
          <w:lang w:val="en-US" w:eastAsia="zh-CN"/>
        </w:rPr>
      </w:pPr>
    </w:p>
    <w:p>
      <w:pPr>
        <w:spacing w:line="578" w:lineRule="exact"/>
        <w:ind w:firstLine="640" w:firstLineChars="200"/>
        <w:rPr>
          <w:rFonts w:hint="eastAsia" w:ascii="仿宋_GB2312" w:hAnsi="ˎ̥" w:eastAsia="仿宋_GB2312"/>
          <w:sz w:val="32"/>
          <w:szCs w:val="32"/>
          <w:lang w:val="en-US" w:eastAsia="zh-CN"/>
        </w:rPr>
      </w:pPr>
    </w:p>
    <w:p>
      <w:pPr>
        <w:spacing w:line="578" w:lineRule="exact"/>
        <w:ind w:firstLine="640" w:firstLineChars="200"/>
        <w:rPr>
          <w:rFonts w:hint="eastAsia" w:ascii="仿宋_GB2312" w:hAnsi="ˎ̥" w:eastAsia="仿宋_GB2312"/>
          <w:sz w:val="32"/>
          <w:szCs w:val="32"/>
          <w:lang w:val="en-US" w:eastAsia="zh-CN"/>
        </w:rPr>
      </w:pPr>
    </w:p>
    <w:p>
      <w:pPr>
        <w:spacing w:line="578" w:lineRule="exact"/>
        <w:rPr>
          <w:rFonts w:hint="eastAsia" w:ascii="仿宋_GB2312" w:hAnsi="ˎ̥" w:eastAsia="仿宋_GB2312"/>
          <w:sz w:val="32"/>
          <w:szCs w:val="32"/>
          <w:lang w:val="en-US" w:eastAsia="zh-CN"/>
        </w:rPr>
      </w:pPr>
    </w:p>
    <w:p>
      <w:pPr>
        <w:jc w:val="center"/>
        <w:rPr>
          <w:rFonts w:hint="eastAsia" w:ascii="黑体" w:hAnsi="ˎ̥" w:eastAsia="黑体"/>
          <w:sz w:val="32"/>
          <w:szCs w:val="32"/>
        </w:rPr>
      </w:pPr>
      <w:bookmarkStart w:id="113" w:name="_Toc8874_WPSOffice_Level1"/>
      <w:bookmarkStart w:id="114" w:name="_Toc8808_WPSOffice_Level1"/>
      <w:bookmarkStart w:id="115" w:name="_Toc15425_WPSOffice_Level1"/>
      <w:bookmarkStart w:id="116" w:name="_Toc11039_WPSOffice_Level1"/>
      <w:bookmarkStart w:id="117" w:name="_Toc4398_WPSOffice_Level1"/>
      <w:bookmarkStart w:id="118" w:name="_Toc17580_WPSOffice_Level1"/>
      <w:r>
        <w:rPr>
          <w:rFonts w:hint="eastAsia" w:ascii="黑体" w:hAnsi="ˎ̥" w:eastAsia="黑体"/>
          <w:sz w:val="32"/>
          <w:szCs w:val="32"/>
          <w:lang w:eastAsia="zh-CN"/>
        </w:rPr>
        <w:t>第四部分</w:t>
      </w:r>
      <w:r>
        <w:rPr>
          <w:rFonts w:hint="eastAsia" w:ascii="黑体" w:hAnsi="ˎ̥" w:eastAsia="黑体"/>
          <w:sz w:val="32"/>
          <w:szCs w:val="32"/>
          <w:lang w:val="en-US" w:eastAsia="zh-CN"/>
        </w:rPr>
        <w:t xml:space="preserve">  </w:t>
      </w:r>
      <w:r>
        <w:rPr>
          <w:rFonts w:hint="eastAsia" w:ascii="黑体" w:hAnsi="ˎ̥" w:eastAsia="黑体"/>
          <w:sz w:val="32"/>
          <w:szCs w:val="32"/>
        </w:rPr>
        <w:t>名词解释</w:t>
      </w:r>
      <w:bookmarkEnd w:id="113"/>
      <w:bookmarkEnd w:id="114"/>
      <w:bookmarkEnd w:id="115"/>
      <w:bookmarkEnd w:id="116"/>
      <w:bookmarkEnd w:id="117"/>
      <w:bookmarkEnd w:id="118"/>
    </w:p>
    <w:p>
      <w:pPr>
        <w:jc w:val="center"/>
        <w:rPr>
          <w:rFonts w:hint="eastAsia" w:ascii="黑体" w:hAnsi="ˎ̥" w:eastAsia="黑体"/>
          <w:sz w:val="32"/>
          <w:szCs w:val="32"/>
        </w:rPr>
      </w:pPr>
    </w:p>
    <w:p>
      <w:pPr>
        <w:numPr>
          <w:ilvl w:val="0"/>
          <w:numId w:val="2"/>
        </w:numPr>
        <w:ind w:firstLine="640" w:firstLineChars="200"/>
        <w:rPr>
          <w:rFonts w:hint="eastAsia" w:ascii="仿宋_GB2312" w:hAnsi="ˎ̥" w:eastAsia="仿宋_GB2312"/>
          <w:sz w:val="32"/>
          <w:szCs w:val="32"/>
        </w:rPr>
      </w:pPr>
      <w:r>
        <w:rPr>
          <w:rFonts w:hint="eastAsia" w:ascii="仿宋_GB2312" w:hAnsi="ˎ̥" w:eastAsia="仿宋_GB2312"/>
          <w:sz w:val="32"/>
          <w:szCs w:val="32"/>
        </w:rPr>
        <w:t>财政拨款收入：指</w:t>
      </w:r>
      <w:r>
        <w:rPr>
          <w:rFonts w:hint="eastAsia" w:ascii="仿宋_GB2312" w:hAnsi="ˎ̥" w:eastAsia="仿宋_GB2312"/>
          <w:sz w:val="32"/>
          <w:szCs w:val="32"/>
          <w:lang w:eastAsia="zh-CN"/>
        </w:rPr>
        <w:t>同</w:t>
      </w:r>
      <w:r>
        <w:rPr>
          <w:rFonts w:hint="eastAsia" w:ascii="仿宋_GB2312" w:hAnsi="ˎ̥" w:eastAsia="仿宋_GB2312"/>
          <w:sz w:val="32"/>
          <w:szCs w:val="32"/>
        </w:rPr>
        <w:t>级</w:t>
      </w:r>
      <w:r>
        <w:rPr>
          <w:rFonts w:hint="eastAsia" w:ascii="仿宋_GB2312" w:hAnsi="ˎ̥" w:eastAsia="仿宋_GB2312"/>
          <w:sz w:val="32"/>
          <w:szCs w:val="32"/>
          <w:lang w:eastAsia="zh-CN"/>
        </w:rPr>
        <w:t>政府财政部门</w:t>
      </w:r>
      <w:r>
        <w:rPr>
          <w:rFonts w:hint="eastAsia" w:ascii="仿宋_GB2312" w:hAnsi="ˎ̥" w:eastAsia="仿宋_GB2312"/>
          <w:sz w:val="32"/>
          <w:szCs w:val="32"/>
        </w:rPr>
        <w:t>当年拨付的</w:t>
      </w:r>
      <w:r>
        <w:rPr>
          <w:rFonts w:hint="eastAsia" w:ascii="仿宋_GB2312" w:hAnsi="ˎ̥" w:eastAsia="仿宋_GB2312"/>
          <w:sz w:val="32"/>
          <w:szCs w:val="32"/>
          <w:lang w:eastAsia="zh-CN"/>
        </w:rPr>
        <w:t>各类财政拨款</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二、上级补助收入：指事业单位从主管部门和上级单位取得的非财政补助收入。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三、</w:t>
      </w:r>
      <w:r>
        <w:rPr>
          <w:rFonts w:hint="eastAsia" w:ascii="仿宋_GB2312" w:hAnsi="ˎ̥" w:eastAsia="仿宋_GB2312"/>
          <w:sz w:val="32"/>
          <w:szCs w:val="32"/>
        </w:rPr>
        <w:t>事业收入：指事业单位开展专业业务活动及辅助活动取得的收入。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四、</w:t>
      </w:r>
      <w:r>
        <w:rPr>
          <w:rFonts w:hint="eastAsia" w:ascii="仿宋_GB2312" w:hAnsi="ˎ̥" w:eastAsia="仿宋_GB2312"/>
          <w:sz w:val="32"/>
          <w:szCs w:val="32"/>
        </w:rPr>
        <w:t>经营收入：指事业单位在专业业务活动及其辅助活动之外开展非独立核算经营活动取得的收入。</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五、附属单位上缴收入：指事业单位取得附属独立核算单位根据有关规定上缴的收入。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六、</w:t>
      </w:r>
      <w:r>
        <w:rPr>
          <w:rFonts w:hint="eastAsia" w:ascii="仿宋_GB2312" w:hAnsi="ˎ̥" w:eastAsia="仿宋_GB2312"/>
          <w:sz w:val="32"/>
          <w:szCs w:val="32"/>
        </w:rPr>
        <w:t>其他收入：指除上述“财政拨款收入”“事业收入”</w:t>
      </w:r>
      <w:r>
        <w:rPr>
          <w:rFonts w:hint="eastAsia" w:ascii="仿宋_GB2312" w:hAnsi="ˎ̥" w:eastAsia="仿宋_GB2312"/>
          <w:sz w:val="32"/>
          <w:szCs w:val="32"/>
          <w:lang w:eastAsia="zh-CN"/>
        </w:rPr>
        <w:t>“上级补助收入”</w:t>
      </w:r>
      <w:r>
        <w:rPr>
          <w:rFonts w:hint="eastAsia" w:ascii="仿宋_GB2312" w:hAnsi="ˎ̥" w:eastAsia="仿宋_GB2312"/>
          <w:sz w:val="32"/>
          <w:szCs w:val="32"/>
        </w:rPr>
        <w:t>“经营收入”</w:t>
      </w:r>
      <w:r>
        <w:rPr>
          <w:rFonts w:hint="eastAsia" w:ascii="仿宋_GB2312" w:hAnsi="ˎ̥" w:eastAsia="仿宋_GB2312"/>
          <w:sz w:val="32"/>
          <w:szCs w:val="32"/>
          <w:lang w:eastAsia="zh-CN"/>
        </w:rPr>
        <w:t>“附属单位上缴收入”</w:t>
      </w:r>
      <w:r>
        <w:rPr>
          <w:rFonts w:hint="eastAsia" w:ascii="仿宋_GB2312" w:hAnsi="ˎ̥" w:eastAsia="仿宋_GB2312"/>
          <w:sz w:val="32"/>
          <w:szCs w:val="32"/>
        </w:rPr>
        <w:t>等以外的收入。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七、</w:t>
      </w:r>
      <w:r>
        <w:rPr>
          <w:rFonts w:hint="eastAsia" w:ascii="仿宋_GB2312" w:hAnsi="ˎ̥" w:eastAsia="仿宋_GB2312"/>
          <w:sz w:val="32"/>
          <w:szCs w:val="32"/>
          <w:highlight w:val="none"/>
          <w:lang w:eastAsia="zh-CN"/>
        </w:rPr>
        <w:t>使用非财政拨款结余</w:t>
      </w:r>
      <w:r>
        <w:rPr>
          <w:rFonts w:hint="eastAsia" w:ascii="仿宋_GB2312" w:hAnsi="ˎ̥" w:eastAsia="仿宋_GB2312"/>
          <w:sz w:val="32"/>
          <w:szCs w:val="32"/>
          <w:highlight w:val="none"/>
        </w:rPr>
        <w:t>：指事业单位在当年的“财政拨款收入”“事业收入”“经营收入”“其他收入”</w:t>
      </w:r>
      <w:r>
        <w:rPr>
          <w:rFonts w:hint="eastAsia" w:ascii="仿宋_GB2312" w:hAnsi="ˎ̥" w:eastAsia="仿宋_GB2312"/>
          <w:sz w:val="32"/>
          <w:szCs w:val="32"/>
          <w:highlight w:val="none"/>
          <w:lang w:eastAsia="zh-CN"/>
        </w:rPr>
        <w:t>等</w:t>
      </w:r>
      <w:r>
        <w:rPr>
          <w:rFonts w:hint="eastAsia" w:ascii="仿宋_GB2312" w:hAnsi="ˎ̥" w:eastAsia="仿宋_GB2312"/>
          <w:sz w:val="32"/>
          <w:szCs w:val="32"/>
          <w:highlight w:val="none"/>
        </w:rPr>
        <w:t>不足以安排当年支出的情况下，使</w:t>
      </w:r>
      <w:r>
        <w:rPr>
          <w:rFonts w:hint="eastAsia" w:ascii="仿宋_GB2312" w:hAnsi="ˎ̥" w:eastAsia="仿宋_GB2312"/>
          <w:sz w:val="32"/>
          <w:szCs w:val="32"/>
        </w:rPr>
        <w:t>用以前年度积累的</w:t>
      </w:r>
      <w:r>
        <w:rPr>
          <w:rFonts w:hint="eastAsia" w:ascii="仿宋_GB2312" w:hAnsi="ˎ̥" w:eastAsia="仿宋_GB2312"/>
          <w:sz w:val="32"/>
          <w:szCs w:val="32"/>
          <w:lang w:eastAsia="zh-CN"/>
        </w:rPr>
        <w:t>非限定用途的非同级财政拨款结余资金弥补本年度收支缺口。</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八、</w:t>
      </w:r>
      <w:r>
        <w:rPr>
          <w:rFonts w:hint="eastAsia" w:ascii="仿宋_GB2312" w:hAnsi="ˎ̥" w:eastAsia="仿宋_GB2312"/>
          <w:sz w:val="32"/>
          <w:szCs w:val="32"/>
        </w:rPr>
        <w:t>年初结转和结余：指以前年度尚未完成、结转到本年按有关规定继续使用的资金。</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highlight w:val="none"/>
          <w:lang w:eastAsia="zh-CN"/>
        </w:rPr>
        <w:t>九、</w:t>
      </w:r>
      <w:r>
        <w:rPr>
          <w:rFonts w:hint="eastAsia" w:ascii="仿宋_GB2312" w:hAnsi="ˎ̥" w:eastAsia="仿宋_GB2312"/>
          <w:sz w:val="32"/>
          <w:szCs w:val="32"/>
          <w:highlight w:val="none"/>
        </w:rPr>
        <w:t>结余分配：指</w:t>
      </w:r>
      <w:r>
        <w:rPr>
          <w:rFonts w:hint="eastAsia" w:ascii="仿宋_GB2312" w:hAnsi="ˎ̥" w:eastAsia="仿宋_GB2312"/>
          <w:sz w:val="32"/>
          <w:szCs w:val="32"/>
          <w:highlight w:val="none"/>
          <w:lang w:eastAsia="zh-CN"/>
        </w:rPr>
        <w:t>事业</w:t>
      </w:r>
      <w:r>
        <w:rPr>
          <w:rFonts w:hint="eastAsia" w:ascii="仿宋_GB2312" w:hAnsi="ˎ̥" w:eastAsia="仿宋_GB2312" w:cs="Times New Roman"/>
          <w:sz w:val="32"/>
          <w:szCs w:val="32"/>
          <w:lang w:eastAsia="zh-CN"/>
        </w:rPr>
        <w:t>单位缴纳企业所得税以及从非财政拨款结余或经营结余中提取各类结余的情况。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十、</w:t>
      </w:r>
      <w:r>
        <w:rPr>
          <w:rFonts w:hint="eastAsia" w:ascii="仿宋_GB2312" w:hAnsi="ˎ̥" w:eastAsia="仿宋_GB2312"/>
          <w:sz w:val="32"/>
          <w:szCs w:val="32"/>
        </w:rPr>
        <w:t>年末结转和结余：指本年度或以前年度预算安排、因客观条件发生变化无法按原计划实施，需要延迟到以后年度按有关规定继续使用的资金</w:t>
      </w:r>
      <w:r>
        <w:rPr>
          <w:rFonts w:hint="eastAsia" w:ascii="仿宋_GB2312" w:hAnsi="ˎ̥" w:eastAsia="仿宋_GB2312"/>
          <w:sz w:val="32"/>
          <w:szCs w:val="32"/>
          <w:lang w:eastAsia="zh-CN"/>
        </w:rPr>
        <w:t>（</w:t>
      </w:r>
      <w:r>
        <w:rPr>
          <w:rFonts w:hint="eastAsia" w:ascii="仿宋_GB2312" w:hAnsi="ˎ̥" w:eastAsia="仿宋_GB2312" w:cs="Times New Roman"/>
          <w:sz w:val="32"/>
          <w:szCs w:val="32"/>
          <w:lang w:eastAsia="zh-CN"/>
        </w:rPr>
        <w:t>不包括事业单位非财政拨款结余和专用结余</w:t>
      </w:r>
      <w:r>
        <w:rPr>
          <w:rFonts w:hint="eastAsia" w:ascii="仿宋_GB2312" w:hAnsi="ˎ̥" w:eastAsia="仿宋_GB2312"/>
          <w:sz w:val="32"/>
          <w:szCs w:val="32"/>
          <w:lang w:eastAsia="zh-CN"/>
        </w:rPr>
        <w:t>）</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十一、</w:t>
      </w:r>
      <w:r>
        <w:rPr>
          <w:rFonts w:hint="eastAsia" w:ascii="仿宋_GB2312" w:hAnsi="ˎ̥" w:eastAsia="仿宋_GB2312"/>
          <w:sz w:val="32"/>
          <w:szCs w:val="32"/>
        </w:rPr>
        <w:t>基本支出：指为保障机构正常运转、完成日常工作任务而发生的人员支出和公用支出。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二、</w:t>
      </w:r>
      <w:r>
        <w:rPr>
          <w:rFonts w:hint="eastAsia" w:ascii="仿宋_GB2312" w:hAnsi="ˎ̥" w:eastAsia="仿宋_GB2312"/>
          <w:sz w:val="32"/>
          <w:szCs w:val="32"/>
        </w:rPr>
        <w:t>项目支出：指在基本支出之外为完成特定行政任务和事业发展目标所发生的支出。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三、</w:t>
      </w:r>
      <w:r>
        <w:rPr>
          <w:rFonts w:hint="eastAsia" w:ascii="仿宋_GB2312" w:hAnsi="ˎ̥" w:eastAsia="仿宋_GB2312"/>
          <w:sz w:val="32"/>
          <w:szCs w:val="32"/>
        </w:rPr>
        <w:t>经营支出：指事业单位在专业业务活动及其辅助活动之外开展非独立核算经营活动发生的支出。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四、</w:t>
      </w:r>
      <w:r>
        <w:rPr>
          <w:rFonts w:hint="eastAsia" w:ascii="仿宋_GB2312" w:hAnsi="ˎ̥" w:eastAsia="仿宋_GB2312"/>
          <w:sz w:val="32"/>
          <w:szCs w:val="32"/>
        </w:rPr>
        <w:t>“三公”经费：纳入本级财政预决算管理的“三公”经费，是指用一般公共预算财政财政拨款</w:t>
      </w:r>
      <w:r>
        <w:rPr>
          <w:rFonts w:hint="eastAsia" w:ascii="仿宋_GB2312" w:hAnsi="ˎ̥" w:eastAsia="仿宋_GB2312"/>
          <w:sz w:val="32"/>
          <w:szCs w:val="32"/>
          <w:lang w:eastAsia="zh-CN"/>
        </w:rPr>
        <w:t>、政府性基金</w:t>
      </w:r>
      <w:r>
        <w:rPr>
          <w:rFonts w:hint="eastAsia" w:ascii="仿宋_GB2312" w:hAnsi="ˎ̥" w:eastAsia="仿宋_GB2312" w:cs="Times New Roman"/>
          <w:b w:val="0"/>
          <w:bCs w:val="0"/>
          <w:sz w:val="32"/>
          <w:szCs w:val="32"/>
        </w:rPr>
        <w:t>预算财政拨款</w:t>
      </w:r>
      <w:r>
        <w:rPr>
          <w:rFonts w:hint="eastAsia" w:ascii="仿宋_GB2312" w:hAnsi="ˎ̥" w:eastAsia="仿宋_GB2312" w:cs="Times New Roman"/>
          <w:b w:val="0"/>
          <w:bCs w:val="0"/>
          <w:sz w:val="32"/>
          <w:szCs w:val="32"/>
          <w:lang w:eastAsia="zh-CN"/>
        </w:rPr>
        <w:t>及国有资本经营预算财政拨款</w:t>
      </w:r>
      <w:r>
        <w:rPr>
          <w:rFonts w:hint="eastAsia" w:ascii="仿宋_GB2312" w:hAnsi="ˎ̥" w:eastAsia="仿宋_GB2312"/>
          <w:sz w:val="32"/>
          <w:szCs w:val="32"/>
        </w:rPr>
        <w:t>安排的因公出国（境）费、公务用车购置及运行</w:t>
      </w:r>
      <w:r>
        <w:rPr>
          <w:rFonts w:hint="eastAsia" w:ascii="仿宋_GB2312" w:hAnsi="ˎ̥" w:eastAsia="仿宋_GB2312"/>
          <w:sz w:val="32"/>
          <w:szCs w:val="32"/>
          <w:lang w:eastAsia="zh-CN"/>
        </w:rPr>
        <w:t>维护</w:t>
      </w:r>
      <w:r>
        <w:rPr>
          <w:rFonts w:hint="eastAsia" w:ascii="仿宋_GB2312" w:hAnsi="ˎ̥" w:eastAsia="仿宋_GB2312"/>
          <w:sz w:val="32"/>
          <w:szCs w:val="32"/>
        </w:rPr>
        <w:t>费和公务接待费。其中，因公出国（境）费反映单位公务出国（境）的国际旅费、国外城市间交通费、住宿费、伙食费、培训费、公杂费等支出；公务用车购置及运行</w:t>
      </w:r>
      <w:r>
        <w:rPr>
          <w:rFonts w:hint="eastAsia" w:ascii="仿宋_GB2312" w:hAnsi="ˎ̥" w:eastAsia="仿宋_GB2312"/>
          <w:sz w:val="32"/>
          <w:szCs w:val="32"/>
          <w:lang w:eastAsia="zh-CN"/>
        </w:rPr>
        <w:t>维护</w:t>
      </w:r>
      <w:r>
        <w:rPr>
          <w:rFonts w:hint="eastAsia" w:ascii="仿宋_GB2312" w:hAnsi="ˎ̥" w:eastAsia="仿宋_GB2312"/>
          <w:sz w:val="32"/>
          <w:szCs w:val="32"/>
        </w:rPr>
        <w:t>费反映单位公务用车车辆购置支出（含车辆购置税</w:t>
      </w:r>
      <w:r>
        <w:rPr>
          <w:rFonts w:hint="eastAsia" w:ascii="仿宋_GB2312" w:hAnsi="ˎ̥" w:eastAsia="仿宋_GB2312"/>
          <w:sz w:val="32"/>
          <w:szCs w:val="32"/>
          <w:lang w:eastAsia="zh-CN"/>
        </w:rPr>
        <w:t>、牌照费</w:t>
      </w:r>
      <w:r>
        <w:rPr>
          <w:rFonts w:hint="eastAsia" w:ascii="仿宋_GB2312" w:hAnsi="ˎ̥" w:eastAsia="仿宋_GB2312"/>
          <w:sz w:val="32"/>
          <w:szCs w:val="32"/>
        </w:rPr>
        <w:t>）及燃料费、维修费、过路过桥费、保险费、安全奖励费用等支出；公务接待费反映单位按规定开支的各类公务接待（含外宾接待）</w:t>
      </w:r>
      <w:r>
        <w:rPr>
          <w:rFonts w:hint="eastAsia" w:ascii="仿宋_GB2312" w:hAnsi="ˎ̥" w:eastAsia="仿宋_GB2312"/>
          <w:sz w:val="32"/>
          <w:szCs w:val="32"/>
          <w:lang w:eastAsia="zh-CN"/>
        </w:rPr>
        <w:t>费用</w:t>
      </w:r>
      <w:r>
        <w:rPr>
          <w:rFonts w:hint="eastAsia" w:ascii="仿宋_GB2312" w:hAnsi="ˎ̥" w:eastAsia="仿宋_GB2312"/>
          <w:sz w:val="32"/>
          <w:szCs w:val="32"/>
        </w:rPr>
        <w:t>。</w:t>
      </w:r>
    </w:p>
    <w:p>
      <w:pPr>
        <w:ind w:firstLine="645"/>
        <w:rPr>
          <w:rFonts w:hint="eastAsia" w:ascii="仿宋_GB2312" w:hAnsi="ˎ̥" w:eastAsia="仿宋_GB2312" w:cs="Times New Roman"/>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五</w:t>
      </w:r>
      <w:r>
        <w:rPr>
          <w:rFonts w:hint="eastAsia" w:ascii="仿宋_GB2312" w:hAnsi="ˎ̥" w:eastAsia="仿宋_GB2312"/>
          <w:sz w:val="32"/>
          <w:szCs w:val="32"/>
          <w:lang w:val="en-US" w:eastAsia="zh-CN"/>
        </w:rPr>
        <w:t>、</w:t>
      </w:r>
      <w:r>
        <w:rPr>
          <w:rFonts w:hint="eastAsia" w:ascii="仿宋_GB2312" w:hAnsi="ˎ̥" w:eastAsia="仿宋_GB2312"/>
          <w:sz w:val="32"/>
          <w:szCs w:val="32"/>
        </w:rPr>
        <w:t>机关运行经费：为保障行政单位（含参照公务员法管理的事业单位）运行</w:t>
      </w:r>
      <w:r>
        <w:rPr>
          <w:rFonts w:hint="eastAsia" w:ascii="仿宋_GB2312" w:hAnsi="ˎ̥" w:eastAsia="仿宋_GB2312"/>
          <w:sz w:val="32"/>
          <w:szCs w:val="32"/>
          <w:lang w:eastAsia="zh-CN"/>
        </w:rPr>
        <w:t>使用</w:t>
      </w:r>
      <w:r>
        <w:rPr>
          <w:rFonts w:hint="eastAsia" w:ascii="仿宋_GB2312" w:hAnsi="ˎ̥" w:eastAsia="仿宋_GB2312" w:cs="Times New Roman"/>
          <w:sz w:val="32"/>
          <w:szCs w:val="32"/>
          <w:lang w:eastAsia="zh-CN"/>
        </w:rPr>
        <w:t>一般公共预算财政拨款安排的基本支出经费</w:t>
      </w:r>
      <w:r>
        <w:rPr>
          <w:rFonts w:hint="eastAsia" w:ascii="仿宋_GB2312" w:hAnsi="ˎ̥" w:eastAsia="仿宋_GB2312"/>
          <w:sz w:val="32"/>
          <w:szCs w:val="32"/>
        </w:rPr>
        <w:t>用于购买货物和服务的各项资金，包括办公及印刷费、邮电费、差旅费、会议费、福利费、日常维修费、专用材料及一般设备购置费、办公用房水电费、办公用房取暖费、办公用房</w:t>
      </w:r>
      <w:r>
        <w:rPr>
          <w:rFonts w:hint="eastAsia" w:ascii="仿宋_GB2312" w:hAnsi="ˎ̥" w:eastAsia="仿宋_GB2312" w:cs="Times New Roman"/>
          <w:sz w:val="32"/>
          <w:szCs w:val="32"/>
        </w:rPr>
        <w:t>物业管理费、公务用车运行维护费以及其他费用</w:t>
      </w:r>
      <w:r>
        <w:rPr>
          <w:rFonts w:hint="eastAsia" w:ascii="仿宋_GB2312" w:hAnsi="ˎ̥" w:eastAsia="仿宋_GB2312" w:cs="Times New Roman"/>
          <w:sz w:val="32"/>
          <w:szCs w:val="32"/>
          <w:lang w:eastAsia="zh-CN"/>
        </w:rPr>
        <w:t>等</w:t>
      </w:r>
      <w:r>
        <w:rPr>
          <w:rFonts w:hint="eastAsia" w:ascii="仿宋_GB2312" w:hAnsi="ˎ̥" w:eastAsia="仿宋_GB2312" w:cs="Times New Roman"/>
          <w:sz w:val="32"/>
          <w:szCs w:val="32"/>
        </w:rPr>
        <w:t>。</w:t>
      </w:r>
    </w:p>
    <w:p>
      <w:pPr>
        <w:ind w:firstLine="645"/>
        <w:rPr>
          <w:rFonts w:hint="eastAsia" w:ascii="仿宋_GB2312" w:hAnsi="ˎ̥" w:eastAsia="仿宋_GB2312" w:cs="Times New Roman"/>
          <w:sz w:val="32"/>
          <w:szCs w:val="32"/>
          <w:lang w:eastAsia="zh-CN"/>
        </w:rPr>
      </w:pPr>
      <w:r>
        <w:rPr>
          <w:rFonts w:hint="eastAsia" w:ascii="仿宋_GB2312" w:hAnsi="ˎ̥" w:eastAsia="仿宋_GB2312" w:cs="Times New Roman"/>
          <w:sz w:val="32"/>
          <w:szCs w:val="32"/>
          <w:lang w:eastAsia="zh-CN"/>
        </w:rPr>
        <w:t>十六、</w:t>
      </w:r>
      <w:r>
        <w:rPr>
          <w:rFonts w:hint="eastAsia" w:ascii="仿宋_GB2312" w:hAnsi="ˎ̥" w:eastAsia="仿宋_GB2312" w:cs="Times New Roman"/>
          <w:sz w:val="32"/>
          <w:szCs w:val="32"/>
        </w:rPr>
        <w:t>支出功能分类</w:t>
      </w:r>
      <w:r>
        <w:rPr>
          <w:rFonts w:hint="eastAsia" w:ascii="仿宋_GB2312" w:hAnsi="ˎ̥" w:eastAsia="仿宋_GB2312" w:cs="Times New Roman"/>
          <w:sz w:val="32"/>
          <w:szCs w:val="32"/>
          <w:lang w:eastAsia="zh-CN"/>
        </w:rPr>
        <w:t>的名词解释</w:t>
      </w:r>
    </w:p>
    <w:p>
      <w:pPr>
        <w:ind w:firstLine="645"/>
        <w:rPr>
          <w:rFonts w:hint="eastAsia" w:ascii="仿宋_GB2312" w:hAnsi="ˎ̥" w:eastAsia="仿宋_GB2312" w:cs="Times New Roman"/>
          <w:sz w:val="32"/>
          <w:szCs w:val="32"/>
          <w:lang w:eastAsia="zh-CN"/>
        </w:rPr>
      </w:pPr>
      <w:r>
        <w:rPr>
          <w:rFonts w:hint="eastAsia" w:ascii="仿宋_GB2312" w:hAnsi="ˎ̥" w:eastAsia="仿宋_GB2312" w:cs="Times New Roman"/>
          <w:sz w:val="32"/>
          <w:szCs w:val="32"/>
          <w:lang w:eastAsia="zh-CN"/>
        </w:rPr>
        <w:t>（一）</w:t>
      </w:r>
      <w:r>
        <w:rPr>
          <w:rFonts w:hint="eastAsia" w:ascii="仿宋_GB2312" w:hAnsi="ˎ̥" w:eastAsia="仿宋_GB2312" w:cs="Times New Roman"/>
          <w:sz w:val="32"/>
          <w:szCs w:val="32"/>
        </w:rPr>
        <w:t>文化旅游体育与传媒支出（类）文物（款）博物馆（项）反映博物馆、纪念馆（室）的支出。</w:t>
      </w:r>
    </w:p>
    <w:p>
      <w:pPr>
        <w:ind w:firstLine="645"/>
        <w:rPr>
          <w:rFonts w:hint="eastAsia" w:ascii="仿宋_GB2312" w:hAnsi="ˎ̥" w:eastAsia="仿宋_GB2312" w:cs="Times New Roman"/>
          <w:sz w:val="32"/>
          <w:szCs w:val="32"/>
          <w:lang w:eastAsia="zh-CN"/>
        </w:rPr>
      </w:pPr>
      <w:r>
        <w:rPr>
          <w:rFonts w:hint="eastAsia" w:ascii="仿宋_GB2312" w:hAnsi="ˎ̥" w:eastAsia="仿宋_GB2312" w:cs="Times New Roman"/>
          <w:sz w:val="32"/>
          <w:szCs w:val="32"/>
          <w:lang w:eastAsia="zh-CN"/>
        </w:rPr>
        <w:t>（二）</w:t>
      </w:r>
      <w:r>
        <w:rPr>
          <w:rFonts w:hint="eastAsia" w:ascii="仿宋_GB2312" w:hAnsi="ˎ̥" w:eastAsia="仿宋_GB2312" w:cs="Times New Roman"/>
          <w:sz w:val="32"/>
          <w:szCs w:val="32"/>
        </w:rPr>
        <w:t>文化旅游体育与传媒支出（类）文物（款）文物保护（项）反映考古发掘及文物保护方面的支出</w:t>
      </w:r>
      <w:r>
        <w:rPr>
          <w:rFonts w:hint="eastAsia" w:ascii="仿宋_GB2312" w:hAnsi="ˎ̥" w:eastAsia="仿宋_GB2312" w:cs="Times New Roman"/>
          <w:sz w:val="32"/>
          <w:szCs w:val="32"/>
          <w:lang w:eastAsia="zh-CN"/>
        </w:rPr>
        <w:t>。</w:t>
      </w:r>
    </w:p>
    <w:p>
      <w:pPr>
        <w:ind w:firstLine="645"/>
        <w:rPr>
          <w:rFonts w:hint="eastAsia" w:ascii="仿宋_GB2312" w:hAnsi="ˎ̥" w:eastAsia="仿宋_GB2312" w:cs="Times New Roman"/>
          <w:sz w:val="32"/>
          <w:szCs w:val="32"/>
          <w:lang w:eastAsia="zh-CN"/>
        </w:rPr>
      </w:pPr>
      <w:r>
        <w:rPr>
          <w:rFonts w:hint="eastAsia" w:ascii="仿宋_GB2312" w:hAnsi="ˎ̥" w:eastAsia="仿宋_GB2312" w:cs="Times New Roman"/>
          <w:sz w:val="32"/>
          <w:szCs w:val="32"/>
          <w:lang w:eastAsia="zh-CN"/>
        </w:rPr>
        <w:t>（三）</w:t>
      </w:r>
      <w:r>
        <w:rPr>
          <w:rFonts w:hint="eastAsia" w:ascii="仿宋_GB2312" w:hAnsi="ˎ̥" w:eastAsia="仿宋_GB2312" w:cs="Times New Roman"/>
          <w:sz w:val="32"/>
          <w:szCs w:val="32"/>
        </w:rPr>
        <w:t>文化旅游体育与传媒支出（类）文化和旅游（款）其他文化和旅游支出（项）反映其他用于文化和旅游方面的支出</w:t>
      </w:r>
      <w:r>
        <w:rPr>
          <w:rFonts w:hint="eastAsia" w:ascii="仿宋_GB2312" w:hAnsi="ˎ̥" w:eastAsia="仿宋_GB2312" w:cs="Times New Roman"/>
          <w:sz w:val="32"/>
          <w:szCs w:val="32"/>
          <w:lang w:eastAsia="zh-CN"/>
        </w:rPr>
        <w:t>。</w:t>
      </w:r>
    </w:p>
    <w:p>
      <w:pPr>
        <w:ind w:firstLine="645"/>
        <w:rPr>
          <w:rFonts w:hint="eastAsia" w:ascii="仿宋_GB2312" w:hAnsi="ˎ̥" w:eastAsia="仿宋_GB2312" w:cs="Times New Roman"/>
          <w:sz w:val="32"/>
          <w:szCs w:val="32"/>
          <w:lang w:eastAsia="zh-CN"/>
        </w:rPr>
      </w:pPr>
      <w:r>
        <w:rPr>
          <w:rFonts w:hint="eastAsia" w:ascii="仿宋_GB2312" w:hAnsi="ˎ̥" w:eastAsia="仿宋_GB2312" w:cs="Times New Roman"/>
          <w:sz w:val="32"/>
          <w:szCs w:val="32"/>
          <w:lang w:eastAsia="zh-CN"/>
        </w:rPr>
        <w:t>（四）</w:t>
      </w:r>
      <w:r>
        <w:rPr>
          <w:rFonts w:hint="eastAsia" w:ascii="仿宋_GB2312" w:hAnsi="ˎ̥" w:eastAsia="仿宋_GB2312" w:cs="Times New Roman"/>
          <w:sz w:val="32"/>
          <w:szCs w:val="32"/>
        </w:rPr>
        <w:t>文化旅游体育与传媒支出（类）</w:t>
      </w:r>
      <w:r>
        <w:rPr>
          <w:rFonts w:hint="eastAsia" w:ascii="仿宋_GB2312" w:hAnsi="ˎ̥" w:eastAsia="仿宋_GB2312" w:cs="Times New Roman"/>
          <w:sz w:val="32"/>
          <w:szCs w:val="32"/>
          <w:lang w:eastAsia="zh-CN"/>
        </w:rPr>
        <w:t>其他文化旅游体育与传媒支出（款）其他文化旅游体育与传媒支出（项）反映其他用于文化旅游体育与传媒方面的支出。</w:t>
      </w:r>
    </w:p>
    <w:p>
      <w:pPr>
        <w:ind w:firstLine="645"/>
        <w:rPr>
          <w:rFonts w:hint="eastAsia" w:ascii="仿宋_GB2312" w:hAnsi="ˎ̥" w:eastAsia="仿宋_GB2312" w:cs="Times New Roman"/>
          <w:sz w:val="32"/>
          <w:szCs w:val="32"/>
          <w:lang w:eastAsia="zh-CN"/>
        </w:rPr>
      </w:pPr>
      <w:r>
        <w:rPr>
          <w:rFonts w:hint="eastAsia" w:ascii="仿宋_GB2312" w:hAnsi="ˎ̥" w:eastAsia="仿宋_GB2312" w:cs="Times New Roman"/>
          <w:sz w:val="32"/>
          <w:szCs w:val="32"/>
          <w:lang w:eastAsia="zh-CN"/>
        </w:rPr>
        <w:t>（五）社会保障和就业支出（类）行政事业单位养老支出（款）机关事业单位基本养老保险缴费支出（项）反映用于机关事业单位基本养老保险缴费支出。</w:t>
      </w:r>
    </w:p>
    <w:p>
      <w:pPr>
        <w:ind w:firstLine="645"/>
        <w:rPr>
          <w:rFonts w:hint="eastAsia" w:ascii="仿宋_GB2312" w:hAnsi="ˎ̥" w:eastAsia="仿宋_GB2312" w:cs="Times New Roman"/>
          <w:sz w:val="32"/>
          <w:szCs w:val="32"/>
          <w:lang w:eastAsia="zh-CN"/>
        </w:rPr>
      </w:pPr>
      <w:r>
        <w:rPr>
          <w:rFonts w:hint="eastAsia" w:ascii="仿宋_GB2312" w:hAnsi="ˎ̥" w:eastAsia="仿宋_GB2312" w:cs="Times New Roman"/>
          <w:sz w:val="32"/>
          <w:szCs w:val="32"/>
          <w:lang w:eastAsia="zh-CN"/>
        </w:rPr>
        <w:t>（六）卫生健康支出（类）行政事业单位医疗（款）事业单位医疗（项）反映用于事业单位医疗保险缴费支出。</w:t>
      </w:r>
    </w:p>
    <w:p>
      <w:pPr>
        <w:ind w:firstLine="645"/>
        <w:rPr>
          <w:rFonts w:hint="eastAsia" w:ascii="仿宋_GB2312" w:hAnsi="ˎ̥" w:eastAsia="仿宋_GB2312" w:cs="Times New Roman"/>
          <w:sz w:val="32"/>
          <w:szCs w:val="32"/>
          <w:lang w:eastAsia="zh-CN"/>
        </w:rPr>
      </w:pPr>
      <w:r>
        <w:rPr>
          <w:rFonts w:hint="eastAsia" w:ascii="仿宋_GB2312" w:hAnsi="ˎ̥" w:eastAsia="仿宋_GB2312" w:cs="Times New Roman"/>
          <w:sz w:val="32"/>
          <w:szCs w:val="32"/>
          <w:lang w:eastAsia="zh-CN"/>
        </w:rPr>
        <w:t>（七）住房保障支出（类）住房改革支出（款）住房公积金（项）反映用于机关事业住房公积金缴费支出。</w:t>
      </w:r>
    </w:p>
    <w:p>
      <w:pPr>
        <w:ind w:firstLine="645"/>
        <w:rPr>
          <w:rFonts w:hint="eastAsia" w:ascii="仿宋_GB2312" w:hAnsi="ˎ̥" w:eastAsia="仿宋_GB2312" w:cs="Times New Roman"/>
          <w:sz w:val="32"/>
          <w:szCs w:val="32"/>
        </w:rPr>
      </w:pPr>
    </w:p>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Pr>
                          </w:pPr>
                          <w:r>
                            <w:fldChar w:fldCharType="begin"/>
                          </w:r>
                          <w:r>
                            <w:rPr>
                              <w:rStyle w:val="7"/>
                            </w:rPr>
                            <w:instrText xml:space="preserve">PAGE  </w:instrText>
                          </w:r>
                          <w:r>
                            <w:fldChar w:fldCharType="separate"/>
                          </w:r>
                          <w:r>
                            <w:rPr>
                              <w:rStyle w:val="7"/>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Style w:val="7"/>
                      </w:rPr>
                    </w:pPr>
                    <w:r>
                      <w:fldChar w:fldCharType="begin"/>
                    </w:r>
                    <w:r>
                      <w:rPr>
                        <w:rStyle w:val="7"/>
                      </w:rPr>
                      <w:instrText xml:space="preserve">PAGE  </w:instrText>
                    </w:r>
                    <w:r>
                      <w:fldChar w:fldCharType="separate"/>
                    </w:r>
                    <w:r>
                      <w:rPr>
                        <w:rStyle w:val="7"/>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72109F8D"/>
    <w:multiLevelType w:val="singleLevel"/>
    <w:tmpl w:val="72109F8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103D1"/>
    <w:rsid w:val="031164DC"/>
    <w:rsid w:val="046B5A02"/>
    <w:rsid w:val="071B5F9E"/>
    <w:rsid w:val="08515852"/>
    <w:rsid w:val="08E3254F"/>
    <w:rsid w:val="09AA35FB"/>
    <w:rsid w:val="0BCB1DA3"/>
    <w:rsid w:val="0D19264E"/>
    <w:rsid w:val="0D3B4A6C"/>
    <w:rsid w:val="14FD661D"/>
    <w:rsid w:val="15695A86"/>
    <w:rsid w:val="17626B2A"/>
    <w:rsid w:val="18B00630"/>
    <w:rsid w:val="1AF733D7"/>
    <w:rsid w:val="1C945532"/>
    <w:rsid w:val="1D9F115B"/>
    <w:rsid w:val="1EA44D28"/>
    <w:rsid w:val="1EBF8ECC"/>
    <w:rsid w:val="1F391226"/>
    <w:rsid w:val="20BB5D6F"/>
    <w:rsid w:val="220C5848"/>
    <w:rsid w:val="228C21A5"/>
    <w:rsid w:val="22BE6481"/>
    <w:rsid w:val="23590738"/>
    <w:rsid w:val="24071A71"/>
    <w:rsid w:val="24100EAB"/>
    <w:rsid w:val="24D635F6"/>
    <w:rsid w:val="258C762C"/>
    <w:rsid w:val="2629574C"/>
    <w:rsid w:val="28196B43"/>
    <w:rsid w:val="289F3C88"/>
    <w:rsid w:val="29544B6D"/>
    <w:rsid w:val="2A377E68"/>
    <w:rsid w:val="2C7921D1"/>
    <w:rsid w:val="2D167182"/>
    <w:rsid w:val="31E71539"/>
    <w:rsid w:val="32FA13EC"/>
    <w:rsid w:val="37324F74"/>
    <w:rsid w:val="390D0C63"/>
    <w:rsid w:val="3C634CB1"/>
    <w:rsid w:val="3CBB1ECC"/>
    <w:rsid w:val="3E1E1583"/>
    <w:rsid w:val="3F5C1C00"/>
    <w:rsid w:val="3F620BDE"/>
    <w:rsid w:val="40564537"/>
    <w:rsid w:val="4263775E"/>
    <w:rsid w:val="435A2FDB"/>
    <w:rsid w:val="435C5B0B"/>
    <w:rsid w:val="4427220E"/>
    <w:rsid w:val="45C205E2"/>
    <w:rsid w:val="45CB3BF6"/>
    <w:rsid w:val="47D512B6"/>
    <w:rsid w:val="4A12219B"/>
    <w:rsid w:val="4A2337A9"/>
    <w:rsid w:val="4AB4287B"/>
    <w:rsid w:val="4BA44E29"/>
    <w:rsid w:val="4BFE23BB"/>
    <w:rsid w:val="4CBE37CC"/>
    <w:rsid w:val="4DFC2E2A"/>
    <w:rsid w:val="4F1103D1"/>
    <w:rsid w:val="4F7F49EB"/>
    <w:rsid w:val="50F10087"/>
    <w:rsid w:val="517C0CBE"/>
    <w:rsid w:val="521008D3"/>
    <w:rsid w:val="52384394"/>
    <w:rsid w:val="557D2BD3"/>
    <w:rsid w:val="56121B41"/>
    <w:rsid w:val="58E27364"/>
    <w:rsid w:val="597359FB"/>
    <w:rsid w:val="5BEF65A5"/>
    <w:rsid w:val="5CA71632"/>
    <w:rsid w:val="5D3D70D6"/>
    <w:rsid w:val="60D732A9"/>
    <w:rsid w:val="61D01EBC"/>
    <w:rsid w:val="623E2DF9"/>
    <w:rsid w:val="633E3A6C"/>
    <w:rsid w:val="64BB149E"/>
    <w:rsid w:val="65C421B1"/>
    <w:rsid w:val="67182275"/>
    <w:rsid w:val="674E609E"/>
    <w:rsid w:val="69D51A95"/>
    <w:rsid w:val="6D44731C"/>
    <w:rsid w:val="6F8A29C4"/>
    <w:rsid w:val="72E950D2"/>
    <w:rsid w:val="738D2E16"/>
    <w:rsid w:val="739D13FE"/>
    <w:rsid w:val="73F17DF4"/>
    <w:rsid w:val="742C42B7"/>
    <w:rsid w:val="76A34826"/>
    <w:rsid w:val="77567F99"/>
    <w:rsid w:val="7AF14D23"/>
    <w:rsid w:val="7B386870"/>
    <w:rsid w:val="7B853075"/>
    <w:rsid w:val="7BA5F081"/>
    <w:rsid w:val="7C2F6217"/>
    <w:rsid w:val="7C9D6700"/>
    <w:rsid w:val="7FE263DA"/>
    <w:rsid w:val="FAED8268"/>
    <w:rsid w:val="FDFDD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1 Char Char Char"/>
    <w:basedOn w:val="1"/>
    <w:link w:val="5"/>
    <w:qFormat/>
    <w:uiPriority w:val="0"/>
    <w:pPr>
      <w:spacing w:line="360" w:lineRule="auto"/>
      <w:ind w:firstLine="200" w:firstLineChars="200"/>
    </w:pPr>
  </w:style>
  <w:style w:type="character" w:styleId="7">
    <w:name w:val="page number"/>
    <w:basedOn w:val="5"/>
    <w:qFormat/>
    <w:uiPriority w:val="0"/>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五指山市（通什镇）</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2022-08-26T19:05:00Z</dcterms:created>
  <dc:creator>wzs</dc:creator>
  <cp:lastModifiedBy>lele</cp:lastModifiedBy>
  <dcterms:modified xsi:type="dcterms:W3CDTF">2024-03-20T03:58:24Z</dcterms:modified>
  <dc:title>海南省民族博物馆2021年度单位决算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